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06B2" w14:textId="69399A32" w:rsidR="00A679F4" w:rsidRDefault="789AF477" w:rsidP="789AF477">
      <w:pPr>
        <w:spacing w:before="240" w:after="240"/>
      </w:pPr>
      <w:r w:rsidRPr="789AF477">
        <w:rPr>
          <w:rFonts w:ascii="Arial" w:eastAsia="Arial" w:hAnsi="Arial" w:cs="Arial"/>
          <w:sz w:val="24"/>
          <w:szCs w:val="24"/>
        </w:rPr>
        <w:t xml:space="preserve">  α) Ένα ή δύο Φώτα πορείας</w:t>
      </w:r>
    </w:p>
    <w:p w14:paraId="03370DC4" w14:textId="1B22EB1A" w:rsidR="00A679F4" w:rsidRDefault="789AF477" w:rsidP="789AF477">
      <w:pPr>
        <w:spacing w:before="240" w:after="240"/>
      </w:pPr>
      <w:r w:rsidRPr="789AF477">
        <w:rPr>
          <w:rFonts w:ascii="Arial" w:eastAsia="Arial" w:hAnsi="Arial" w:cs="Arial"/>
          <w:sz w:val="24"/>
          <w:szCs w:val="24"/>
        </w:rPr>
        <w:t xml:space="preserve">  β) Ένα ή δύο Φώτα διασταύρωσης</w:t>
      </w:r>
    </w:p>
    <w:p w14:paraId="35A4E5D4" w14:textId="552C5DD6" w:rsidR="00A679F4" w:rsidRDefault="789AF477" w:rsidP="789AF477">
      <w:pPr>
        <w:spacing w:before="240" w:after="240"/>
      </w:pPr>
      <w:r w:rsidRPr="789AF477">
        <w:rPr>
          <w:rFonts w:ascii="Arial" w:eastAsia="Arial" w:hAnsi="Arial" w:cs="Arial"/>
          <w:sz w:val="24"/>
          <w:szCs w:val="24"/>
        </w:rPr>
        <w:t xml:space="preserve">  γ) Δύο σε κάθε πλευρά δείκτες κατεύθυνσης</w:t>
      </w:r>
    </w:p>
    <w:p w14:paraId="061D88EF" w14:textId="0B59DAA9" w:rsidR="00A679F4" w:rsidRDefault="789AF477" w:rsidP="789AF477">
      <w:pPr>
        <w:spacing w:before="240" w:after="240"/>
      </w:pPr>
      <w:r w:rsidRPr="789AF477">
        <w:rPr>
          <w:rFonts w:ascii="Arial" w:eastAsia="Arial" w:hAnsi="Arial" w:cs="Arial"/>
          <w:sz w:val="24"/>
          <w:szCs w:val="24"/>
        </w:rPr>
        <w:t xml:space="preserve">  δ) Ένα ή δύο Φώτα τροχοπέδησης</w:t>
      </w:r>
    </w:p>
    <w:p w14:paraId="2B21F36F" w14:textId="29A129B5" w:rsidR="00A679F4" w:rsidRDefault="789AF477" w:rsidP="789AF477">
      <w:pPr>
        <w:spacing w:before="240" w:after="240"/>
      </w:pPr>
      <w:r w:rsidRPr="789AF477">
        <w:rPr>
          <w:rFonts w:ascii="Arial" w:eastAsia="Arial" w:hAnsi="Arial" w:cs="Arial"/>
          <w:sz w:val="24"/>
          <w:szCs w:val="24"/>
        </w:rPr>
        <w:t xml:space="preserve">  ε) Δύο ή τρία φώτα θέσης μπροστά, από τα οποία το ένα στο καλάθι</w:t>
      </w:r>
    </w:p>
    <w:p w14:paraId="33700ADA" w14:textId="50729BC4" w:rsidR="00A679F4" w:rsidRDefault="789AF477" w:rsidP="789AF477">
      <w:pPr>
        <w:spacing w:before="240" w:after="240"/>
      </w:pPr>
      <w:r w:rsidRPr="789AF477">
        <w:rPr>
          <w:rFonts w:ascii="Arial" w:eastAsia="Arial" w:hAnsi="Arial" w:cs="Arial"/>
          <w:sz w:val="24"/>
          <w:szCs w:val="24"/>
        </w:rPr>
        <w:t xml:space="preserve">  </w:t>
      </w:r>
      <w:proofErr w:type="spellStart"/>
      <w:r w:rsidRPr="789AF477">
        <w:rPr>
          <w:rFonts w:ascii="Arial" w:eastAsia="Arial" w:hAnsi="Arial" w:cs="Arial"/>
          <w:sz w:val="24"/>
          <w:szCs w:val="24"/>
        </w:rPr>
        <w:t>στ</w:t>
      </w:r>
      <w:proofErr w:type="spellEnd"/>
      <w:r w:rsidRPr="789AF477">
        <w:rPr>
          <w:rFonts w:ascii="Arial" w:eastAsia="Arial" w:hAnsi="Arial" w:cs="Arial"/>
          <w:sz w:val="24"/>
          <w:szCs w:val="24"/>
        </w:rPr>
        <w:t>) Δύο ή τρία φώτα θέσης πίσω, από τα οποία το ένα στο καλάθι</w:t>
      </w:r>
    </w:p>
    <w:p w14:paraId="00567E5D" w14:textId="5D076EB4" w:rsidR="00A679F4" w:rsidRDefault="789AF477" w:rsidP="789AF477">
      <w:pPr>
        <w:spacing w:before="240" w:after="240"/>
      </w:pPr>
      <w:r w:rsidRPr="789AF477">
        <w:rPr>
          <w:rFonts w:ascii="Arial" w:eastAsia="Arial" w:hAnsi="Arial" w:cs="Arial"/>
          <w:sz w:val="24"/>
          <w:szCs w:val="24"/>
        </w:rPr>
        <w:t xml:space="preserve">  ζ) Φως για το φωτισμό της πίσω πινακίδας του αριθμού κυκλοφορίας</w:t>
      </w:r>
    </w:p>
    <w:p w14:paraId="52A4F284" w14:textId="3BA20D96" w:rsidR="00A679F4" w:rsidRDefault="789AF477" w:rsidP="789AF477">
      <w:pPr>
        <w:spacing w:before="240" w:after="240"/>
      </w:pPr>
      <w:r w:rsidRPr="789AF477">
        <w:rPr>
          <w:rFonts w:ascii="Arial" w:eastAsia="Arial" w:hAnsi="Arial" w:cs="Arial"/>
          <w:sz w:val="24"/>
          <w:szCs w:val="24"/>
        </w:rPr>
        <w:t xml:space="preserve">  η) Δύο μη τριγωνικούς ανακλαστήρες πίσω.</w:t>
      </w:r>
    </w:p>
    <w:p w14:paraId="79CB30E1" w14:textId="71BB5A67" w:rsidR="00A679F4" w:rsidRDefault="789AF477" w:rsidP="789AF477">
      <w:pPr>
        <w:spacing w:before="240" w:after="240"/>
      </w:pPr>
      <w:r w:rsidRPr="789AF477">
        <w:rPr>
          <w:rFonts w:ascii="Arial" w:eastAsia="Arial" w:hAnsi="Arial" w:cs="Arial"/>
          <w:sz w:val="24"/>
          <w:szCs w:val="24"/>
        </w:rPr>
        <w:t xml:space="preserve">  Επίσης </w:t>
      </w:r>
      <w:r w:rsidRPr="789AF477">
        <w:rPr>
          <w:rFonts w:ascii="Arial" w:eastAsia="Arial" w:hAnsi="Arial" w:cs="Arial"/>
          <w:b/>
          <w:bCs/>
          <w:i/>
          <w:iCs/>
          <w:sz w:val="24"/>
          <w:szCs w:val="24"/>
        </w:rPr>
        <w:t>οι δίτροχες μοτοσικλέτες με πλευρικό καλάθι μπορεί</w:t>
      </w:r>
      <w:r w:rsidRPr="789AF477">
        <w:rPr>
          <w:rFonts w:ascii="Arial" w:eastAsia="Arial" w:hAnsi="Arial" w:cs="Arial"/>
          <w:sz w:val="24"/>
          <w:szCs w:val="24"/>
        </w:rPr>
        <w:t xml:space="preserve"> να είναι εφοδιασμένες και με:</w:t>
      </w:r>
    </w:p>
    <w:p w14:paraId="26658E95" w14:textId="4B9C37B2" w:rsidR="00A679F4" w:rsidRDefault="789AF477" w:rsidP="789AF477">
      <w:pPr>
        <w:spacing w:before="240" w:after="240"/>
      </w:pPr>
      <w:r w:rsidRPr="789AF477">
        <w:rPr>
          <w:rFonts w:ascii="Arial" w:eastAsia="Arial" w:hAnsi="Arial" w:cs="Arial"/>
          <w:sz w:val="24"/>
          <w:szCs w:val="24"/>
        </w:rPr>
        <w:t xml:space="preserve">  α) Ένα ή δύο Φώτα ομίχλης μπροστά</w:t>
      </w:r>
    </w:p>
    <w:p w14:paraId="6A395B45" w14:textId="23CB27C6" w:rsidR="00A679F4" w:rsidRDefault="789AF477" w:rsidP="789AF477">
      <w:pPr>
        <w:spacing w:before="240" w:after="240"/>
      </w:pPr>
      <w:r w:rsidRPr="789AF477">
        <w:rPr>
          <w:rFonts w:ascii="Arial" w:eastAsia="Arial" w:hAnsi="Arial" w:cs="Arial"/>
          <w:sz w:val="24"/>
          <w:szCs w:val="24"/>
        </w:rPr>
        <w:t xml:space="preserve">  β) Ένα ή δύο Φώτα ομίχλης πίσω</w:t>
      </w:r>
    </w:p>
    <w:p w14:paraId="41F9C856" w14:textId="64A58FA6" w:rsidR="00A679F4" w:rsidRDefault="789AF477" w:rsidP="789AF477">
      <w:pPr>
        <w:spacing w:before="240" w:after="240"/>
      </w:pPr>
      <w:r w:rsidRPr="789AF477">
        <w:rPr>
          <w:rFonts w:ascii="Arial" w:eastAsia="Arial" w:hAnsi="Arial" w:cs="Arial"/>
          <w:sz w:val="24"/>
          <w:szCs w:val="24"/>
        </w:rPr>
        <w:t xml:space="preserve">  γ) Ένα φως έκτακτης ανάγκης</w:t>
      </w:r>
    </w:p>
    <w:p w14:paraId="74C5EB5A" w14:textId="6AEEB0D6" w:rsidR="00A679F4" w:rsidRDefault="789AF477" w:rsidP="789AF477">
      <w:pPr>
        <w:spacing w:before="240" w:after="240"/>
      </w:pPr>
      <w:r w:rsidRPr="789AF477">
        <w:rPr>
          <w:rFonts w:ascii="Arial" w:eastAsia="Arial" w:hAnsi="Arial" w:cs="Arial"/>
          <w:sz w:val="24"/>
          <w:szCs w:val="24"/>
        </w:rPr>
        <w:t xml:space="preserve">  δ) Έναν ή δύο σε κάθε πλευρά μη τριγωνικούς ανακλαστήρες.</w:t>
      </w:r>
    </w:p>
    <w:p w14:paraId="7AA0DE55" w14:textId="66A04FCE" w:rsidR="00A679F4" w:rsidRDefault="789AF477" w:rsidP="789AF477">
      <w:pPr>
        <w:spacing w:before="240" w:after="240"/>
      </w:pPr>
      <w:r w:rsidRPr="789AF477">
        <w:rPr>
          <w:rFonts w:ascii="Arial" w:eastAsia="Arial" w:hAnsi="Arial" w:cs="Arial"/>
          <w:b/>
          <w:bCs/>
          <w:color w:val="000000" w:themeColor="text1"/>
          <w:sz w:val="24"/>
          <w:szCs w:val="24"/>
        </w:rPr>
        <w:t xml:space="preserve">  5.</w:t>
      </w:r>
      <w:r w:rsidRPr="789AF477">
        <w:rPr>
          <w:rFonts w:ascii="Arial" w:eastAsia="Arial" w:hAnsi="Arial" w:cs="Arial"/>
          <w:sz w:val="24"/>
          <w:szCs w:val="24"/>
        </w:rPr>
        <w:t xml:space="preserve"> </w:t>
      </w:r>
      <w:r w:rsidRPr="789AF477">
        <w:rPr>
          <w:rFonts w:ascii="Arial" w:eastAsia="Arial" w:hAnsi="Arial" w:cs="Arial"/>
          <w:b/>
          <w:bCs/>
          <w:i/>
          <w:iCs/>
          <w:sz w:val="24"/>
          <w:szCs w:val="24"/>
        </w:rPr>
        <w:t>Το ηλεκτρικό σύστημα μοτοσικλέτας και καλαθιού</w:t>
      </w:r>
      <w:r w:rsidRPr="789AF477">
        <w:rPr>
          <w:rFonts w:ascii="Arial" w:eastAsia="Arial" w:hAnsi="Arial" w:cs="Arial"/>
          <w:sz w:val="24"/>
          <w:szCs w:val="24"/>
        </w:rPr>
        <w:t xml:space="preserve"> πρέπει να είναι κατασκευασμένο κατά τρόπο ώστε τα φώτα θέσης (μετωπικό και πίσω) του καλαθιού να ανάβουν συγχρόνως με το πίσω φως θέσης της μοτοσικλέτας.</w:t>
      </w:r>
    </w:p>
    <w:p w14:paraId="373B8C39" w14:textId="291CBF73" w:rsidR="00A679F4" w:rsidRDefault="789AF477" w:rsidP="789AF477">
      <w:pPr>
        <w:spacing w:before="240" w:after="240"/>
      </w:pPr>
      <w:r w:rsidRPr="789AF477">
        <w:rPr>
          <w:rFonts w:ascii="Arial" w:eastAsia="Arial" w:hAnsi="Arial" w:cs="Arial"/>
          <w:b/>
          <w:bCs/>
          <w:color w:val="000000" w:themeColor="text1"/>
          <w:sz w:val="24"/>
          <w:szCs w:val="24"/>
        </w:rPr>
        <w:t xml:space="preserve">  6.</w:t>
      </w:r>
      <w:r w:rsidRPr="789AF477">
        <w:rPr>
          <w:rFonts w:ascii="Arial" w:eastAsia="Arial" w:hAnsi="Arial" w:cs="Arial"/>
          <w:sz w:val="24"/>
          <w:szCs w:val="24"/>
        </w:rPr>
        <w:t xml:space="preserve"> Τα στις παραγράφους 3 και 4 του άρθρου αυτού προβλεπόμενα φώτα πρέπει να πληρούν τις προδιαγραφές ως προς το χρώμα, την ένταση και την τοποθέτηση, οι οποίες καθορίζονται για τα αντίστοιχα φώτα των αυτοκινήτων οχημάτων κ.λπ., εκτός των μοτοποδηλάτων, τα οποία επιβάλλεται να έχουν φανούς μέτριας έντασης.</w:t>
      </w:r>
    </w:p>
    <w:p w14:paraId="34BC75C9" w14:textId="103FDC1E" w:rsidR="00A679F4" w:rsidRDefault="789AF477" w:rsidP="789AF477">
      <w:pPr>
        <w:spacing w:before="240" w:after="240"/>
        <w:ind w:firstLine="120"/>
      </w:pPr>
      <w:r w:rsidRPr="789AF477">
        <w:rPr>
          <w:rFonts w:ascii="Arial" w:eastAsia="Arial" w:hAnsi="Arial" w:cs="Arial"/>
          <w:b/>
          <w:bCs/>
          <w:color w:val="000000" w:themeColor="text1"/>
          <w:sz w:val="24"/>
          <w:szCs w:val="24"/>
        </w:rPr>
        <w:t>7.</w:t>
      </w:r>
      <w:r w:rsidRPr="789AF477">
        <w:rPr>
          <w:rFonts w:ascii="Arial" w:eastAsia="Arial" w:hAnsi="Arial" w:cs="Arial"/>
          <w:sz w:val="24"/>
          <w:szCs w:val="24"/>
        </w:rPr>
        <w:t xml:space="preserve"> Αυτός που θέτει σε κυκλοφορία, καθώς και αυτός που οδηγεί όχημα από τα  πιο πάνω, το οποίο δεν είναι εφοδιασμένο με τα ως άνω προβλεπόμενα φώτα, που  να λειτουργούν σύμφωνα με τις διατάξεις του άρθρου αυτού τιμωρείται με  διοικητικό πρόστιμο </w:t>
      </w:r>
      <w:proofErr w:type="spellStart"/>
      <w:r w:rsidRPr="789AF477">
        <w:rPr>
          <w:rFonts w:ascii="Arial" w:eastAsia="Arial" w:hAnsi="Arial" w:cs="Arial"/>
          <w:sz w:val="24"/>
          <w:szCs w:val="24"/>
        </w:rPr>
        <w:t>εκατόν</w:t>
      </w:r>
      <w:proofErr w:type="spellEnd"/>
      <w:r w:rsidRPr="789AF477">
        <w:rPr>
          <w:rFonts w:ascii="Arial" w:eastAsia="Arial" w:hAnsi="Arial" w:cs="Arial"/>
          <w:sz w:val="24"/>
          <w:szCs w:val="24"/>
        </w:rPr>
        <w:t xml:space="preserve"> πενήντα (150,00) ευρώ.</w:t>
      </w:r>
    </w:p>
    <w:p w14:paraId="5ADA0A03" w14:textId="09F864D2"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75</w:t>
      </w:r>
    </w:p>
    <w:p w14:paraId="6F0F7EB6" w14:textId="1019CBB4"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Φώτα τρίτροχων οχημάτων</w:t>
      </w:r>
    </w:p>
    <w:p w14:paraId="12A76793" w14:textId="46242F5C"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w:t>
      </w:r>
      <w:r w:rsidRPr="789AF477">
        <w:rPr>
          <w:rFonts w:ascii="Arial" w:eastAsia="Arial" w:hAnsi="Arial" w:cs="Arial"/>
          <w:color w:val="000000" w:themeColor="text1"/>
          <w:sz w:val="24"/>
          <w:szCs w:val="24"/>
        </w:rPr>
        <w:t xml:space="preserve"> Τα τρίτροχα οχήματα </w:t>
      </w:r>
      <w:r w:rsidRPr="789AF477">
        <w:rPr>
          <w:rFonts w:ascii="Arial" w:eastAsia="Arial" w:hAnsi="Arial" w:cs="Arial"/>
          <w:b/>
          <w:bCs/>
          <w:i/>
          <w:iCs/>
          <w:color w:val="000000" w:themeColor="text1"/>
          <w:sz w:val="24"/>
          <w:szCs w:val="24"/>
        </w:rPr>
        <w:t>επιβάλλεται</w:t>
      </w:r>
      <w:r w:rsidRPr="789AF477">
        <w:rPr>
          <w:rFonts w:ascii="Arial" w:eastAsia="Arial" w:hAnsi="Arial" w:cs="Arial"/>
          <w:color w:val="000000" w:themeColor="text1"/>
          <w:sz w:val="24"/>
          <w:szCs w:val="24"/>
        </w:rPr>
        <w:t xml:space="preserve"> να έχουν:</w:t>
      </w:r>
    </w:p>
    <w:p w14:paraId="23529ECA" w14:textId="3B5C3BA0"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α) Ένα ή δύο Φώτα πορείας. Τα τρίτροχα οχήματα, των οποίων το μέγιστο πλάτος είναι άνω των 1300 χιλ. επιβάλλεται να έχουν δύο Φώτα πορείας.</w:t>
      </w:r>
    </w:p>
    <w:p w14:paraId="58CF750D" w14:textId="52432289"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lastRenderedPageBreak/>
        <w:t xml:space="preserve">  β) Ένα ή δύο Φώτα διασταύρωσης. Τα τρίτροχα οχήματα, των οποίων το μέγιστο πλάτος είναι άνω των 1300 χιλ. επιβάλλεται να έχουν δύο φώτα διασταύρωσης.</w:t>
      </w:r>
    </w:p>
    <w:p w14:paraId="1A470E50" w14:textId="7DA8342F"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γ) Έναν ή δύο σε κάθε πλευρά δείκτες κατεύθυνσης.</w:t>
      </w:r>
    </w:p>
    <w:p w14:paraId="7F18EF18" w14:textId="3319CEA4"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δ) Ένα ή δύο φώτα πέδησης. Τα τρίτροχα οχήματα, των οποίων το μέγιστο πλάτος είναι άνω των 1300 χιλ. επιβάλλεται να έχουν δύο φώτα πέδησης.</w:t>
      </w:r>
    </w:p>
    <w:p w14:paraId="65C1A916" w14:textId="676BB116"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ε) Ένα ή δύο φώτα θέσης μπροστά. Τα τρίτροχα οχήματα, των οποίων το μέγιστο πλάτος είναι άνω των 1300 χιλ. επιβάλλεται να έχουν δύο φώτα θέσης μπροστά.</w:t>
      </w:r>
    </w:p>
    <w:p w14:paraId="728F66F3" w14:textId="573C352B"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w:t>
      </w:r>
      <w:proofErr w:type="spellStart"/>
      <w:r w:rsidRPr="789AF477">
        <w:rPr>
          <w:rFonts w:ascii="Arial" w:eastAsia="Arial" w:hAnsi="Arial" w:cs="Arial"/>
          <w:color w:val="000000" w:themeColor="text1"/>
          <w:sz w:val="24"/>
          <w:szCs w:val="24"/>
        </w:rPr>
        <w:t>οτ</w:t>
      </w:r>
      <w:proofErr w:type="spellEnd"/>
      <w:r w:rsidRPr="789AF477">
        <w:rPr>
          <w:rFonts w:ascii="Arial" w:eastAsia="Arial" w:hAnsi="Arial" w:cs="Arial"/>
          <w:color w:val="000000" w:themeColor="text1"/>
          <w:sz w:val="24"/>
          <w:szCs w:val="24"/>
        </w:rPr>
        <w:t>) Ένα ή δύο φώτα θέσης πίσω. Τα τρίτροχα οχήματα, των οποίων το μέγιστο πλάτος είναι άνω των 1300 χιλ. επιβάλλεται να έχουν δύο φώτα θέσης πίσω.</w:t>
      </w:r>
    </w:p>
    <w:p w14:paraId="3EE2E6B5" w14:textId="20D75EEC"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ζ) Φως για το φωτισμό της πίσω πινακίδας του αριθμού κυκλοφορίας.</w:t>
      </w:r>
    </w:p>
    <w:p w14:paraId="57D23382" w14:textId="1192631C"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η) Δύο μη τριγωνικούς ανακλαστήρες πίσω.</w:t>
      </w:r>
    </w:p>
    <w:p w14:paraId="01A656BD" w14:textId="03789A13"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θ) Φως έκτακτης ανάγκης.</w:t>
      </w:r>
    </w:p>
    <w:p w14:paraId="127CE51B" w14:textId="4077FA0D"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ι) Έναν ή δύο μη τριγωνικούς ανακλαστήρες πίσω.</w:t>
      </w:r>
    </w:p>
    <w:p w14:paraId="25CC7474" w14:textId="5E47DB7D"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Τα τρίτροχα οχήματα, των οποίων το μέγιστο πλάτος είναι μέχρι 1000 χιλ. δεν επιβάλλεται να έχουν ανακλαστήρα πίσω.</w:t>
      </w:r>
    </w:p>
    <w:p w14:paraId="18723D37" w14:textId="4FF99C04"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Επίσης τα τρίτροχα οχήματα μπορεί να είναι εφοδιασμένα και με:</w:t>
      </w:r>
    </w:p>
    <w:p w14:paraId="0AD3A0C9" w14:textId="46C56C6C"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α) Ένα ή δύο Φώτα ομίχλης μπροστά</w:t>
      </w:r>
    </w:p>
    <w:p w14:paraId="26254217" w14:textId="7466C25A"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β) Ένα ή δύο Φώτα ομίχλης πίσω</w:t>
      </w:r>
    </w:p>
    <w:p w14:paraId="6B1B3982" w14:textId="27E05BEB"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γ) Ένα ή δύο Φώτα </w:t>
      </w:r>
      <w:proofErr w:type="spellStart"/>
      <w:r w:rsidRPr="789AF477">
        <w:rPr>
          <w:rFonts w:ascii="Arial" w:eastAsia="Arial" w:hAnsi="Arial" w:cs="Arial"/>
          <w:color w:val="000000" w:themeColor="text1"/>
          <w:sz w:val="24"/>
          <w:szCs w:val="24"/>
        </w:rPr>
        <w:t>οπισθοπορείας</w:t>
      </w:r>
      <w:proofErr w:type="spellEnd"/>
    </w:p>
    <w:p w14:paraId="13850749" w14:textId="555CE8FC"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δ) Έναν ή δύο σε κάθε πλευρά μη τριγωνικούς ανακλαστήρες.</w:t>
      </w:r>
    </w:p>
    <w:p w14:paraId="4A9A0D26" w14:textId="0DDAFFBB"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w:t>
      </w:r>
      <w:r w:rsidRPr="789AF477">
        <w:rPr>
          <w:rFonts w:ascii="Arial" w:eastAsia="Arial" w:hAnsi="Arial" w:cs="Arial"/>
          <w:color w:val="000000" w:themeColor="text1"/>
          <w:sz w:val="24"/>
          <w:szCs w:val="24"/>
        </w:rPr>
        <w:t>. Τα προβλεπόμενα φώτα στην προηγούμενη παράγραφο του άρθρου αυτού πρέπει να πληρούν τις προδιαγραφές ως προς το χρώμα, την ένταση και την τοποθέτηση, οι οποίες καθορίζονται για τα αντίστοιχα φώτα των αυτοκινήτων οχημάτων.</w:t>
      </w:r>
    </w:p>
    <w:p w14:paraId="23B5409D" w14:textId="7AF64685"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3</w:t>
      </w:r>
      <w:r w:rsidRPr="789AF477">
        <w:rPr>
          <w:rFonts w:ascii="Arial" w:eastAsia="Arial" w:hAnsi="Arial" w:cs="Arial"/>
          <w:color w:val="000000" w:themeColor="text1"/>
          <w:sz w:val="24"/>
          <w:szCs w:val="24"/>
        </w:rPr>
        <w:t xml:space="preserve">. Αυτός που θέτει σε κυκλοφορία, καθώς και αυτός που οδηγεί τρίτροχη  μοτοσικλέτα, η οποία δεν είναι εφοδιασμένη με τα πιο πάνω προβλεπόμενα φώτα  και αντανακλαστικά στοιχεία, που να λειτουργούν σύμφωνα με τις διατάξεις του  άρθρου αυτού τιμωρείται με διοικητικό πρόστιμο </w:t>
      </w:r>
      <w:proofErr w:type="spellStart"/>
      <w:r w:rsidRPr="789AF477">
        <w:rPr>
          <w:rFonts w:ascii="Arial" w:eastAsia="Arial" w:hAnsi="Arial" w:cs="Arial"/>
          <w:color w:val="000000" w:themeColor="text1"/>
          <w:sz w:val="24"/>
          <w:szCs w:val="24"/>
        </w:rPr>
        <w:t>εκατόν</w:t>
      </w:r>
      <w:proofErr w:type="spellEnd"/>
      <w:r w:rsidRPr="789AF477">
        <w:rPr>
          <w:rFonts w:ascii="Arial" w:eastAsia="Arial" w:hAnsi="Arial" w:cs="Arial"/>
          <w:color w:val="000000" w:themeColor="text1"/>
          <w:sz w:val="24"/>
          <w:szCs w:val="24"/>
        </w:rPr>
        <w:t xml:space="preserve"> πενήντα (150,00)  ευρώ.</w:t>
      </w:r>
    </w:p>
    <w:p w14:paraId="4F856048" w14:textId="5331ED0A"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76</w:t>
      </w:r>
    </w:p>
    <w:p w14:paraId="362E11ED" w14:textId="56285CDE"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Φώτα ποδηλάτων και Ε.Π.Η.Ο.</w:t>
      </w:r>
    </w:p>
    <w:p w14:paraId="5938BEF5" w14:textId="40B3AABE"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1.</w:t>
      </w:r>
      <w:r w:rsidRPr="789AF477">
        <w:rPr>
          <w:rFonts w:ascii="Arial" w:eastAsia="Arial" w:hAnsi="Arial" w:cs="Arial"/>
          <w:color w:val="000000" w:themeColor="text1"/>
          <w:sz w:val="24"/>
          <w:szCs w:val="24"/>
        </w:rPr>
        <w:t xml:space="preserve"> Τα </w:t>
      </w:r>
      <w:r w:rsidRPr="789AF477">
        <w:rPr>
          <w:rFonts w:ascii="Arial" w:eastAsia="Arial" w:hAnsi="Arial" w:cs="Arial"/>
          <w:b/>
          <w:bCs/>
          <w:i/>
          <w:iCs/>
          <w:color w:val="000000" w:themeColor="text1"/>
          <w:sz w:val="24"/>
          <w:szCs w:val="24"/>
        </w:rPr>
        <w:t>ποδήλατα</w:t>
      </w:r>
      <w:r w:rsidRPr="789AF477">
        <w:rPr>
          <w:rFonts w:ascii="Arial" w:eastAsia="Arial" w:hAnsi="Arial" w:cs="Arial"/>
          <w:color w:val="000000" w:themeColor="text1"/>
          <w:sz w:val="24"/>
          <w:szCs w:val="24"/>
        </w:rPr>
        <w:t xml:space="preserve"> επιβάλλεται να είναι εφοδιασμένα με ένα (1) λευκό ή κίτρινο φως μπροστά και ένα (1) ερυθρό φως αντανακλαστικό στοιχείο πίσω, ως και με έναν (1) </w:t>
      </w:r>
      <w:r w:rsidRPr="789AF477">
        <w:rPr>
          <w:rFonts w:ascii="Arial" w:eastAsia="Arial" w:hAnsi="Arial" w:cs="Arial"/>
          <w:color w:val="000000" w:themeColor="text1"/>
          <w:sz w:val="24"/>
          <w:szCs w:val="24"/>
        </w:rPr>
        <w:lastRenderedPageBreak/>
        <w:t xml:space="preserve">τουλάχιστον </w:t>
      </w:r>
      <w:proofErr w:type="spellStart"/>
      <w:r w:rsidRPr="789AF477">
        <w:rPr>
          <w:rFonts w:ascii="Arial" w:eastAsia="Arial" w:hAnsi="Arial" w:cs="Arial"/>
          <w:color w:val="000000" w:themeColor="text1"/>
          <w:sz w:val="24"/>
          <w:szCs w:val="24"/>
        </w:rPr>
        <w:t>αντανακλαστήρα</w:t>
      </w:r>
      <w:proofErr w:type="spellEnd"/>
      <w:r w:rsidRPr="789AF477">
        <w:rPr>
          <w:rFonts w:ascii="Arial" w:eastAsia="Arial" w:hAnsi="Arial" w:cs="Arial"/>
          <w:color w:val="000000" w:themeColor="text1"/>
          <w:sz w:val="24"/>
          <w:szCs w:val="24"/>
        </w:rPr>
        <w:t xml:space="preserve"> σε κάθε πλευρά. Ομοίως αντανακλαστικό στοιχείο κίτρινου χρώματος επιβάλλεται να τοποθετείται σε κάθε </w:t>
      </w:r>
      <w:proofErr w:type="spellStart"/>
      <w:r w:rsidRPr="789AF477">
        <w:rPr>
          <w:rFonts w:ascii="Arial" w:eastAsia="Arial" w:hAnsi="Arial" w:cs="Arial"/>
          <w:color w:val="000000" w:themeColor="text1"/>
          <w:sz w:val="24"/>
          <w:szCs w:val="24"/>
        </w:rPr>
        <w:t>ποδομοχλό</w:t>
      </w:r>
      <w:proofErr w:type="spellEnd"/>
      <w:r w:rsidRPr="789AF477">
        <w:rPr>
          <w:rFonts w:ascii="Arial" w:eastAsia="Arial" w:hAnsi="Arial" w:cs="Arial"/>
          <w:color w:val="000000" w:themeColor="text1"/>
          <w:sz w:val="24"/>
          <w:szCs w:val="24"/>
        </w:rPr>
        <w:t>.</w:t>
      </w:r>
    </w:p>
    <w:p w14:paraId="1CC47E73" w14:textId="5FAD15B2"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Εξαιρούνται της υποχρέωσης να φέρουν τα ως άνω φώτα, εφόσον δεν κυκλοφορούν τη νύκτα, τα ποδήλατα των οποίων η διάμετρος τροχού δεν υπερβαίνει τα 500 χιλιοστά, τα αγωνιστικά και τα ορειβατικά ποδήλατα.</w:t>
      </w:r>
    </w:p>
    <w:p w14:paraId="5191DDF3" w14:textId="32020B2C"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2.</w:t>
      </w:r>
      <w:r w:rsidRPr="789AF477">
        <w:rPr>
          <w:rFonts w:ascii="Arial" w:eastAsia="Arial" w:hAnsi="Arial" w:cs="Arial"/>
          <w:color w:val="000000" w:themeColor="text1"/>
          <w:sz w:val="24"/>
          <w:szCs w:val="24"/>
        </w:rPr>
        <w:t xml:space="preserve">Τα </w:t>
      </w:r>
      <w:r w:rsidRPr="789AF477">
        <w:rPr>
          <w:rFonts w:ascii="Arial" w:eastAsia="Arial" w:hAnsi="Arial" w:cs="Arial"/>
          <w:b/>
          <w:bCs/>
          <w:i/>
          <w:iCs/>
          <w:color w:val="000000" w:themeColor="text1"/>
          <w:sz w:val="24"/>
          <w:szCs w:val="24"/>
        </w:rPr>
        <w:t>Ε.Π.Η.Ο.</w:t>
      </w:r>
      <w:r w:rsidRPr="789AF477">
        <w:rPr>
          <w:rFonts w:ascii="Arial" w:eastAsia="Arial" w:hAnsi="Arial" w:cs="Arial"/>
          <w:color w:val="000000" w:themeColor="text1"/>
          <w:sz w:val="24"/>
          <w:szCs w:val="24"/>
        </w:rPr>
        <w:t xml:space="preserve"> επιβάλλεται να είναι εφοδιασμένα με ένα (1) λευκό ή κίτρινο φως μπροστά και ένα (1) ερυθρό φως και αντανακλαστικό στοιχείο πίσω, ως και με έναν (1) τουλάχιστον </w:t>
      </w:r>
      <w:proofErr w:type="spellStart"/>
      <w:r w:rsidRPr="789AF477">
        <w:rPr>
          <w:rFonts w:ascii="Arial" w:eastAsia="Arial" w:hAnsi="Arial" w:cs="Arial"/>
          <w:color w:val="000000" w:themeColor="text1"/>
          <w:sz w:val="24"/>
          <w:szCs w:val="24"/>
        </w:rPr>
        <w:t>αντανακλαστήρα</w:t>
      </w:r>
      <w:proofErr w:type="spellEnd"/>
      <w:r w:rsidRPr="789AF477">
        <w:rPr>
          <w:rFonts w:ascii="Arial" w:eastAsia="Arial" w:hAnsi="Arial" w:cs="Arial"/>
          <w:color w:val="000000" w:themeColor="text1"/>
          <w:sz w:val="24"/>
          <w:szCs w:val="24"/>
        </w:rPr>
        <w:t xml:space="preserve"> σε κάθε πλευρά. Εξαιρούνται της υποχρέωσης να φέρουν τα ως άνω φώτα, εφόσον δεν κυκλοφορούν τη νύκτα, ηλεκτροκίνητα </w:t>
      </w:r>
      <w:proofErr w:type="spellStart"/>
      <w:r w:rsidRPr="789AF477">
        <w:rPr>
          <w:rFonts w:ascii="Arial" w:eastAsia="Arial" w:hAnsi="Arial" w:cs="Arial"/>
          <w:color w:val="000000" w:themeColor="text1"/>
          <w:sz w:val="24"/>
          <w:szCs w:val="24"/>
        </w:rPr>
        <w:t>αμαξίδια</w:t>
      </w:r>
      <w:proofErr w:type="spellEnd"/>
      <w:r w:rsidRPr="789AF477">
        <w:rPr>
          <w:rFonts w:ascii="Arial" w:eastAsia="Arial" w:hAnsi="Arial" w:cs="Arial"/>
          <w:color w:val="000000" w:themeColor="text1"/>
          <w:sz w:val="24"/>
          <w:szCs w:val="24"/>
        </w:rPr>
        <w:t xml:space="preserve">, </w:t>
      </w:r>
      <w:proofErr w:type="spellStart"/>
      <w:r w:rsidRPr="789AF477">
        <w:rPr>
          <w:rFonts w:ascii="Arial" w:eastAsia="Arial" w:hAnsi="Arial" w:cs="Arial"/>
          <w:color w:val="000000" w:themeColor="text1"/>
          <w:sz w:val="24"/>
          <w:szCs w:val="24"/>
        </w:rPr>
        <w:t>scooters</w:t>
      </w:r>
      <w:proofErr w:type="spellEnd"/>
      <w:r w:rsidRPr="789AF477">
        <w:rPr>
          <w:rFonts w:ascii="Arial" w:eastAsia="Arial" w:hAnsi="Arial" w:cs="Arial"/>
          <w:color w:val="000000" w:themeColor="text1"/>
          <w:sz w:val="24"/>
          <w:szCs w:val="24"/>
        </w:rPr>
        <w:t xml:space="preserve"> και </w:t>
      </w:r>
      <w:proofErr w:type="spellStart"/>
      <w:r w:rsidRPr="789AF477">
        <w:rPr>
          <w:rFonts w:ascii="Arial" w:eastAsia="Arial" w:hAnsi="Arial" w:cs="Arial"/>
          <w:color w:val="000000" w:themeColor="text1"/>
          <w:sz w:val="24"/>
          <w:szCs w:val="24"/>
        </w:rPr>
        <w:t>handbikes</w:t>
      </w:r>
      <w:proofErr w:type="spellEnd"/>
      <w:r w:rsidRPr="789AF477">
        <w:rPr>
          <w:rFonts w:ascii="Arial" w:eastAsia="Arial" w:hAnsi="Arial" w:cs="Arial"/>
          <w:color w:val="000000" w:themeColor="text1"/>
          <w:sz w:val="24"/>
          <w:szCs w:val="24"/>
        </w:rPr>
        <w:t xml:space="preserve"> ατόμων με αναπηρία.</w:t>
      </w:r>
    </w:p>
    <w:p w14:paraId="64F4655A" w14:textId="6979F4E2"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3.</w:t>
      </w:r>
      <w:r w:rsidRPr="789AF477">
        <w:rPr>
          <w:rFonts w:ascii="Arial" w:eastAsia="Arial" w:hAnsi="Arial" w:cs="Arial"/>
          <w:color w:val="000000" w:themeColor="text1"/>
          <w:sz w:val="24"/>
          <w:szCs w:val="24"/>
        </w:rPr>
        <w:t xml:space="preserve"> Αυτός που θέτει σε κυκλοφορία, καθώς και αυτός που οδηγεί ποδήλατο ή Ε.Π.Η.Ο., το οποίο δεν είναι εφοδιασμένο με τα πιο πάνω προβλεπόμενα φώτα και αντανακλαστικά στοιχεία, που λειτουργούν σύμφωνα με τις διατάξεις του άρθρου αυτού τιμωρείται με διοικητικό πρόστιμο σαράντα (40) ευρώ.</w:t>
      </w:r>
    </w:p>
    <w:p w14:paraId="25CB4A40" w14:textId="61A204AC" w:rsidR="00A679F4" w:rsidRDefault="789AF477" w:rsidP="789AF477">
      <w:pPr>
        <w:shd w:val="clear" w:color="auto" w:fill="FFFFFF" w:themeFill="background1"/>
        <w:spacing w:after="0"/>
      </w:pPr>
      <w:r w:rsidRPr="789AF477">
        <w:rPr>
          <w:rFonts w:ascii="Arial" w:eastAsia="Arial" w:hAnsi="Arial" w:cs="Arial"/>
          <w:color w:val="000000" w:themeColor="text1"/>
          <w:sz w:val="24"/>
          <w:szCs w:val="24"/>
        </w:rPr>
        <w:t xml:space="preserve"> </w:t>
      </w:r>
    </w:p>
    <w:p w14:paraId="7F3A5483" w14:textId="3CB7252F"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77</w:t>
      </w:r>
    </w:p>
    <w:p w14:paraId="1CED7840" w14:textId="3EE31642"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 xml:space="preserve">Φώτα </w:t>
      </w:r>
      <w:proofErr w:type="spellStart"/>
      <w:r w:rsidRPr="789AF477">
        <w:rPr>
          <w:rFonts w:ascii="Arial" w:eastAsia="Arial" w:hAnsi="Arial" w:cs="Arial"/>
          <w:b/>
          <w:bCs/>
          <w:color w:val="000000" w:themeColor="text1"/>
          <w:sz w:val="24"/>
          <w:szCs w:val="24"/>
        </w:rPr>
        <w:t>ζωήλατων</w:t>
      </w:r>
      <w:proofErr w:type="spellEnd"/>
      <w:r w:rsidRPr="789AF477">
        <w:rPr>
          <w:rFonts w:ascii="Arial" w:eastAsia="Arial" w:hAnsi="Arial" w:cs="Arial"/>
          <w:b/>
          <w:bCs/>
          <w:color w:val="000000" w:themeColor="text1"/>
          <w:sz w:val="24"/>
          <w:szCs w:val="24"/>
        </w:rPr>
        <w:t xml:space="preserve"> οχημάτων</w:t>
      </w:r>
    </w:p>
    <w:p w14:paraId="3B121227" w14:textId="40CA8280"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1</w:t>
      </w:r>
      <w:r w:rsidRPr="789AF477">
        <w:rPr>
          <w:rFonts w:ascii="Arial" w:eastAsia="Arial" w:hAnsi="Arial" w:cs="Arial"/>
          <w:color w:val="000000" w:themeColor="text1"/>
          <w:sz w:val="24"/>
          <w:szCs w:val="24"/>
        </w:rPr>
        <w:t xml:space="preserve">. Τα </w:t>
      </w:r>
      <w:proofErr w:type="spellStart"/>
      <w:r w:rsidRPr="789AF477">
        <w:rPr>
          <w:rFonts w:ascii="Arial" w:eastAsia="Arial" w:hAnsi="Arial" w:cs="Arial"/>
          <w:color w:val="000000" w:themeColor="text1"/>
          <w:sz w:val="24"/>
          <w:szCs w:val="24"/>
        </w:rPr>
        <w:t>ζωήλατα</w:t>
      </w:r>
      <w:proofErr w:type="spellEnd"/>
      <w:r w:rsidRPr="789AF477">
        <w:rPr>
          <w:rFonts w:ascii="Arial" w:eastAsia="Arial" w:hAnsi="Arial" w:cs="Arial"/>
          <w:color w:val="000000" w:themeColor="text1"/>
          <w:sz w:val="24"/>
          <w:szCs w:val="24"/>
        </w:rPr>
        <w:t xml:space="preserve"> οχήματα επιβάλλεται να έχουν δύο λευκά φώτα μπροστά και δύο ερυθρό πίσω. Αντί των ερυθρών επιτρέπεται να τοποθετηθούν αντανακλαστικά στοιχεία ερυθρού φωτός.</w:t>
      </w:r>
    </w:p>
    <w:p w14:paraId="1B8CFE4A" w14:textId="301931D3"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2</w:t>
      </w:r>
      <w:r w:rsidRPr="789AF477">
        <w:rPr>
          <w:rFonts w:ascii="Arial" w:eastAsia="Arial" w:hAnsi="Arial" w:cs="Arial"/>
          <w:color w:val="000000" w:themeColor="text1"/>
          <w:sz w:val="24"/>
          <w:szCs w:val="24"/>
        </w:rPr>
        <w:t xml:space="preserve">. Αυτός που θέτει σε κυκλοφορία, καθώς και αυτός που οδηγεί </w:t>
      </w:r>
      <w:proofErr w:type="spellStart"/>
      <w:r w:rsidRPr="789AF477">
        <w:rPr>
          <w:rFonts w:ascii="Arial" w:eastAsia="Arial" w:hAnsi="Arial" w:cs="Arial"/>
          <w:color w:val="000000" w:themeColor="text1"/>
          <w:sz w:val="24"/>
          <w:szCs w:val="24"/>
        </w:rPr>
        <w:t>ζωήλατο</w:t>
      </w:r>
      <w:proofErr w:type="spellEnd"/>
      <w:r w:rsidRPr="789AF477">
        <w:rPr>
          <w:rFonts w:ascii="Arial" w:eastAsia="Arial" w:hAnsi="Arial" w:cs="Arial"/>
          <w:color w:val="000000" w:themeColor="text1"/>
          <w:sz w:val="24"/>
          <w:szCs w:val="24"/>
        </w:rPr>
        <w:t xml:space="preserve"> όχημα,  το οποίο δεν είναι εφοδιασμένο με τα πιο πάνω προβλεπόμενα φώτα και  αντανακλαστικά στοιχεία, που να λειτουργούν σύμφωνα με τις διατάξεις του  άρθρου αυτού τιμωρείται με διοικητικό πρόστιμο σαράντα (40,00) ευρώ.</w:t>
      </w:r>
    </w:p>
    <w:p w14:paraId="4C5FDF61" w14:textId="2C62C6BA"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78</w:t>
      </w:r>
    </w:p>
    <w:p w14:paraId="525B56DC" w14:textId="473ED59B"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Φώτα αγροτικών μηχανημάτων</w:t>
      </w:r>
    </w:p>
    <w:p w14:paraId="488861A6" w14:textId="7817266A"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w:t>
      </w:r>
      <w:r w:rsidRPr="789AF477">
        <w:rPr>
          <w:rFonts w:ascii="Arial" w:eastAsia="Arial" w:hAnsi="Arial" w:cs="Arial"/>
          <w:color w:val="000000" w:themeColor="text1"/>
          <w:sz w:val="24"/>
          <w:szCs w:val="24"/>
        </w:rPr>
        <w:t xml:space="preserve">. Οι διατάξεις του παρόντος Κώδικα για το σύστημα φωτισμού και οπτικής γενικά σήμανσης των οχημάτων έχουν ανάλογη εφαρμογή και στα αγροτικά μηχανήματα τα οποία κινούνται αυτοδύναμα, ως και επί των υπ` αυτών </w:t>
      </w:r>
      <w:proofErr w:type="spellStart"/>
      <w:r w:rsidRPr="789AF477">
        <w:rPr>
          <w:rFonts w:ascii="Arial" w:eastAsia="Arial" w:hAnsi="Arial" w:cs="Arial"/>
          <w:color w:val="000000" w:themeColor="text1"/>
          <w:sz w:val="24"/>
          <w:szCs w:val="24"/>
        </w:rPr>
        <w:t>ρυμουλκούμενων</w:t>
      </w:r>
      <w:proofErr w:type="spellEnd"/>
      <w:r w:rsidRPr="789AF477">
        <w:rPr>
          <w:rFonts w:ascii="Arial" w:eastAsia="Arial" w:hAnsi="Arial" w:cs="Arial"/>
          <w:color w:val="000000" w:themeColor="text1"/>
          <w:sz w:val="24"/>
          <w:szCs w:val="24"/>
        </w:rPr>
        <w:t xml:space="preserve">, αν αυτά καλύπτουν τα πίσω φώτα του έλκοντος οχήματος. Ειδικότερα, στις περιπτώσεις συνδυασμών </w:t>
      </w:r>
      <w:proofErr w:type="spellStart"/>
      <w:r w:rsidRPr="789AF477">
        <w:rPr>
          <w:rFonts w:ascii="Arial" w:eastAsia="Arial" w:hAnsi="Arial" w:cs="Arial"/>
          <w:color w:val="000000" w:themeColor="text1"/>
          <w:sz w:val="24"/>
          <w:szCs w:val="24"/>
        </w:rPr>
        <w:t>μονοαξονικών</w:t>
      </w:r>
      <w:proofErr w:type="spellEnd"/>
      <w:r w:rsidRPr="789AF477">
        <w:rPr>
          <w:rFonts w:ascii="Arial" w:eastAsia="Arial" w:hAnsi="Arial" w:cs="Arial"/>
          <w:color w:val="000000" w:themeColor="text1"/>
          <w:sz w:val="24"/>
          <w:szCs w:val="24"/>
        </w:rPr>
        <w:t xml:space="preserve"> γεωργικών ελκυστήρων, των οποίων η πραγματική ισχύς του κινητήρα στον άξονα δεν υπερβαίνει τους 7 ίππους, μετά </w:t>
      </w:r>
      <w:proofErr w:type="spellStart"/>
      <w:r w:rsidRPr="789AF477">
        <w:rPr>
          <w:rFonts w:ascii="Arial" w:eastAsia="Arial" w:hAnsi="Arial" w:cs="Arial"/>
          <w:color w:val="000000" w:themeColor="text1"/>
          <w:sz w:val="24"/>
          <w:szCs w:val="24"/>
        </w:rPr>
        <w:t>ρυμουλκούμενων</w:t>
      </w:r>
      <w:proofErr w:type="spellEnd"/>
      <w:r w:rsidRPr="789AF477">
        <w:rPr>
          <w:rFonts w:ascii="Arial" w:eastAsia="Arial" w:hAnsi="Arial" w:cs="Arial"/>
          <w:color w:val="000000" w:themeColor="text1"/>
          <w:sz w:val="24"/>
          <w:szCs w:val="24"/>
        </w:rPr>
        <w:t>, εφαρμόζονται οι διατάξεις του κεφαλαίου αυτού για τις δίτροχες μοτοσικλέτες με ή χωρίς καλάθι.</w:t>
      </w:r>
    </w:p>
    <w:p w14:paraId="5E30BDCC" w14:textId="74DADF0F"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Αν όμως υπερβαίνει τους 7 ίππους εφαρμόζονται οι διατάξεις του κεφαλαίου αυτού για τις τρίτροχες μοτοσικλέτες.</w:t>
      </w:r>
    </w:p>
    <w:p w14:paraId="4789D434" w14:textId="4EA2DA39"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Αν η ιδιομορφία των πιο πάνω μηχανημάτων δεν επιτρέπει ανάλογη εφαρμογή των διατάξεων για τη θέση των φώτων και αντανακλαστικών στοιχείων, οι Υπουργοί </w:t>
      </w:r>
      <w:r w:rsidRPr="789AF477">
        <w:rPr>
          <w:rFonts w:ascii="Arial" w:eastAsia="Arial" w:hAnsi="Arial" w:cs="Arial"/>
          <w:color w:val="000000" w:themeColor="text1"/>
          <w:sz w:val="24"/>
          <w:szCs w:val="24"/>
        </w:rPr>
        <w:lastRenderedPageBreak/>
        <w:t>Γεωργίας και Μεταφορών και Επικοινωνιών, με αποφάσεις τους καθορίζουν διάφορο τρόπο τοποθέτησης.</w:t>
      </w:r>
    </w:p>
    <w:p w14:paraId="3BCD4344" w14:textId="2D669AAA"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w:t>
      </w:r>
      <w:r w:rsidRPr="789AF477">
        <w:rPr>
          <w:rFonts w:ascii="Arial" w:eastAsia="Arial" w:hAnsi="Arial" w:cs="Arial"/>
          <w:color w:val="000000" w:themeColor="text1"/>
          <w:sz w:val="24"/>
          <w:szCs w:val="24"/>
        </w:rPr>
        <w:t xml:space="preserve"> Τα αγροτικά μηχανήματα μπορούν να φέρουν ειδικό προβολέα, ο οποίος χρησιμοποιείται μόνο κατά την εκτέλεση </w:t>
      </w:r>
      <w:proofErr w:type="spellStart"/>
      <w:r w:rsidRPr="789AF477">
        <w:rPr>
          <w:rFonts w:ascii="Arial" w:eastAsia="Arial" w:hAnsi="Arial" w:cs="Arial"/>
          <w:color w:val="000000" w:themeColor="text1"/>
          <w:sz w:val="24"/>
          <w:szCs w:val="24"/>
        </w:rPr>
        <w:t>μηχανοαγροτικών</w:t>
      </w:r>
      <w:proofErr w:type="spellEnd"/>
      <w:r w:rsidRPr="789AF477">
        <w:rPr>
          <w:rFonts w:ascii="Arial" w:eastAsia="Arial" w:hAnsi="Arial" w:cs="Arial"/>
          <w:color w:val="000000" w:themeColor="text1"/>
          <w:sz w:val="24"/>
          <w:szCs w:val="24"/>
        </w:rPr>
        <w:t xml:space="preserve"> εργασιών, απαγορευμένης της χρήσης αυτού κατά την κίνηση τους στις οδούς.</w:t>
      </w:r>
    </w:p>
    <w:p w14:paraId="7C9C8F96" w14:textId="293E4699"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3</w:t>
      </w:r>
      <w:r w:rsidRPr="789AF477">
        <w:rPr>
          <w:rFonts w:ascii="Arial" w:eastAsia="Arial" w:hAnsi="Arial" w:cs="Arial"/>
          <w:color w:val="000000" w:themeColor="text1"/>
          <w:sz w:val="24"/>
          <w:szCs w:val="24"/>
        </w:rPr>
        <w:t xml:space="preserve">. Αυτός που θέτει σε κυκλοφορία, καθώς και αυτός που οδηγεί όχημα εκ των  πιο πάνω, το οποίο δεν είναι εφοδιασμένο με το προβλεπόμενο σύστημα  φωτισμού,  που να λειτουργεί σύμφωνα με τις διατάξεις του άρθρου αυτού, ως και αυτός  που  παραβαίνει τη διάταξη της παραγράφου 2 του άρθρου αυτού τιμωρείται με  διοικητικό πρόστιμο </w:t>
      </w:r>
      <w:proofErr w:type="spellStart"/>
      <w:r w:rsidRPr="789AF477">
        <w:rPr>
          <w:rFonts w:ascii="Arial" w:eastAsia="Arial" w:hAnsi="Arial" w:cs="Arial"/>
          <w:color w:val="000000" w:themeColor="text1"/>
          <w:sz w:val="24"/>
          <w:szCs w:val="24"/>
        </w:rPr>
        <w:t>εκατόν</w:t>
      </w:r>
      <w:proofErr w:type="spellEnd"/>
      <w:r w:rsidRPr="789AF477">
        <w:rPr>
          <w:rFonts w:ascii="Arial" w:eastAsia="Arial" w:hAnsi="Arial" w:cs="Arial"/>
          <w:color w:val="000000" w:themeColor="text1"/>
          <w:sz w:val="24"/>
          <w:szCs w:val="24"/>
        </w:rPr>
        <w:t xml:space="preserve"> πενήντα (150,00) ευρώ.</w:t>
      </w:r>
    </w:p>
    <w:p w14:paraId="0A847140" w14:textId="4DD4B345"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79</w:t>
      </w:r>
    </w:p>
    <w:p w14:paraId="71F2F7BC" w14:textId="7D484DC4"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Φώτα μηχανημάτων έργων</w:t>
      </w:r>
    </w:p>
    <w:p w14:paraId="23E0E6D8" w14:textId="0453ECB8"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w:t>
      </w:r>
      <w:r w:rsidRPr="789AF477">
        <w:rPr>
          <w:rFonts w:ascii="Arial" w:eastAsia="Arial" w:hAnsi="Arial" w:cs="Arial"/>
          <w:color w:val="000000" w:themeColor="text1"/>
          <w:sz w:val="24"/>
          <w:szCs w:val="24"/>
        </w:rPr>
        <w:t xml:space="preserve">. Οι διατάξεις του παρόντος Κώδικα για φωτισμό και οπτική σήμανση οχημάτων γενικά, έχουν ανάλογη εφαρμογή και επί των μηχανημάτων έργων, ως και επί των υπ` αυτών </w:t>
      </w:r>
      <w:proofErr w:type="spellStart"/>
      <w:r w:rsidRPr="789AF477">
        <w:rPr>
          <w:rFonts w:ascii="Arial" w:eastAsia="Arial" w:hAnsi="Arial" w:cs="Arial"/>
          <w:color w:val="000000" w:themeColor="text1"/>
          <w:sz w:val="24"/>
          <w:szCs w:val="24"/>
        </w:rPr>
        <w:t>ρυμουλκούμενων</w:t>
      </w:r>
      <w:proofErr w:type="spellEnd"/>
      <w:r w:rsidRPr="789AF477">
        <w:rPr>
          <w:rFonts w:ascii="Arial" w:eastAsia="Arial" w:hAnsi="Arial" w:cs="Arial"/>
          <w:color w:val="000000" w:themeColor="text1"/>
          <w:sz w:val="24"/>
          <w:szCs w:val="24"/>
        </w:rPr>
        <w:t>. Αν αυτό καλύπτουν τα πίσω φώτα του έλκοντος οχήματος.</w:t>
      </w:r>
    </w:p>
    <w:p w14:paraId="196010AC" w14:textId="189F5787"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Τα </w:t>
      </w:r>
      <w:proofErr w:type="spellStart"/>
      <w:r w:rsidRPr="789AF477">
        <w:rPr>
          <w:rFonts w:ascii="Arial" w:eastAsia="Arial" w:hAnsi="Arial" w:cs="Arial"/>
          <w:color w:val="000000" w:themeColor="text1"/>
          <w:sz w:val="24"/>
          <w:szCs w:val="24"/>
        </w:rPr>
        <w:t>χιονοκαθαριστικά</w:t>
      </w:r>
      <w:proofErr w:type="spellEnd"/>
      <w:r w:rsidRPr="789AF477">
        <w:rPr>
          <w:rFonts w:ascii="Arial" w:eastAsia="Arial" w:hAnsi="Arial" w:cs="Arial"/>
          <w:color w:val="000000" w:themeColor="text1"/>
          <w:sz w:val="24"/>
          <w:szCs w:val="24"/>
        </w:rPr>
        <w:t xml:space="preserve"> μηχανήματα επιβάλλεται να είναι εφοδιασμένα και με φανούς κίτρινου φωτός.</w:t>
      </w:r>
    </w:p>
    <w:p w14:paraId="7B20833D" w14:textId="366FB730"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w:t>
      </w:r>
      <w:r w:rsidRPr="789AF477">
        <w:rPr>
          <w:rFonts w:ascii="Arial" w:eastAsia="Arial" w:hAnsi="Arial" w:cs="Arial"/>
          <w:color w:val="000000" w:themeColor="text1"/>
          <w:sz w:val="24"/>
          <w:szCs w:val="24"/>
        </w:rPr>
        <w:t>. Τα μηχανήματα έργων μπορεί να έχουν ειδικούς προβολείς, οι οποίοι χρησιμοποιούνται μόνο κατά την εκτέλεση έργων, απαγορευμένης της χρήσης αυτών κατά την κίνησή τους επί των οδών.</w:t>
      </w:r>
    </w:p>
    <w:p w14:paraId="1A749B63" w14:textId="58347151"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3</w:t>
      </w:r>
      <w:r w:rsidRPr="789AF477">
        <w:rPr>
          <w:rFonts w:ascii="Arial" w:eastAsia="Arial" w:hAnsi="Arial" w:cs="Arial"/>
          <w:color w:val="000000" w:themeColor="text1"/>
          <w:sz w:val="24"/>
          <w:szCs w:val="24"/>
        </w:rPr>
        <w:t xml:space="preserve">. Αυτός που θέτει σε κυκλοφορία, καθώς και αυτός που οδηγεί όχημα από τα  πιο πάνω, το οποίο δεν είναι εφοδιασμένο με το προβλεπόμενο σύστημα  φωτισμού,  που να λειτουργεί σύμφωνα με τις διατάξεις του άρθρου αυτού, ως και αυτός  που  παραβαίνει τη διάταξη της παραγράφου 2 του άρθρου αυτού τιμωρείται με  διοικητικό πρόστιμο </w:t>
      </w:r>
      <w:proofErr w:type="spellStart"/>
      <w:r w:rsidRPr="789AF477">
        <w:rPr>
          <w:rFonts w:ascii="Arial" w:eastAsia="Arial" w:hAnsi="Arial" w:cs="Arial"/>
          <w:color w:val="000000" w:themeColor="text1"/>
          <w:sz w:val="24"/>
          <w:szCs w:val="24"/>
        </w:rPr>
        <w:t>εκατόν</w:t>
      </w:r>
      <w:proofErr w:type="spellEnd"/>
      <w:r w:rsidRPr="789AF477">
        <w:rPr>
          <w:rFonts w:ascii="Arial" w:eastAsia="Arial" w:hAnsi="Arial" w:cs="Arial"/>
          <w:color w:val="000000" w:themeColor="text1"/>
          <w:sz w:val="24"/>
          <w:szCs w:val="24"/>
        </w:rPr>
        <w:t xml:space="preserve"> πενήντα (150,00) ευρώ.</w:t>
      </w:r>
    </w:p>
    <w:p w14:paraId="20790C5A" w14:textId="4758FE87"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80</w:t>
      </w:r>
    </w:p>
    <w:p w14:paraId="3E27BABC" w14:textId="3F80733E"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Γενικές διατάξεις για το φωτισμό</w:t>
      </w:r>
    </w:p>
    <w:p w14:paraId="64149B7D" w14:textId="1C1BC1DE"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w:t>
      </w:r>
      <w:r w:rsidRPr="789AF477">
        <w:rPr>
          <w:rFonts w:ascii="Arial" w:eastAsia="Arial" w:hAnsi="Arial" w:cs="Arial"/>
          <w:color w:val="000000" w:themeColor="text1"/>
          <w:sz w:val="24"/>
          <w:szCs w:val="24"/>
        </w:rPr>
        <w:t xml:space="preserve"> Τα φώτα οδικού οχήματος ή </w:t>
      </w:r>
      <w:proofErr w:type="spellStart"/>
      <w:r w:rsidRPr="789AF477">
        <w:rPr>
          <w:rFonts w:ascii="Arial" w:eastAsia="Arial" w:hAnsi="Arial" w:cs="Arial"/>
          <w:color w:val="000000" w:themeColor="text1"/>
          <w:sz w:val="24"/>
          <w:szCs w:val="24"/>
        </w:rPr>
        <w:t>ρυμουλκούμενου</w:t>
      </w:r>
      <w:proofErr w:type="spellEnd"/>
      <w:r w:rsidRPr="789AF477">
        <w:rPr>
          <w:rFonts w:ascii="Arial" w:eastAsia="Arial" w:hAnsi="Arial" w:cs="Arial"/>
          <w:color w:val="000000" w:themeColor="text1"/>
          <w:sz w:val="24"/>
          <w:szCs w:val="24"/>
        </w:rPr>
        <w:t>, εκτός από τα φώτα των δεικτών κατεύθυνσης και τα φώτα έκτακτης ανάγκης, απαγορεύεται να αναβοσβήνουν ή να μεταβάλλουν ένταση. Κατ` εξαίρεση, επιτρέπεται αυτό για φώτα χρησιμοποιούμενα για την επισήμανση οχημάτων ή συνδυασμών οχημάτων (π.χ. οχήματα προτεραιότητας, φάλαγγας οχημάτων, οχήματα μεγάλου μεγέθους και οχήματα εξοπλισμού κατασκευής ή συντήρησης των οδών), ως προς τα οποία δεν εφαρμόζονται οι γενικοί κανόνες κυκλοφορίας ή η παρουσία των οποίων επί της οδού επιβάλλει στους λοιπούς χρησιμοποιούντες τις οδούς να λαμβάνουν ειδικές προφυλάξεις.</w:t>
      </w:r>
    </w:p>
    <w:p w14:paraId="39C01191" w14:textId="21DAE1E8"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lastRenderedPageBreak/>
        <w:t xml:space="preserve">  2</w:t>
      </w:r>
      <w:r w:rsidRPr="789AF477">
        <w:rPr>
          <w:rFonts w:ascii="Arial" w:eastAsia="Arial" w:hAnsi="Arial" w:cs="Arial"/>
          <w:color w:val="000000" w:themeColor="text1"/>
          <w:sz w:val="24"/>
          <w:szCs w:val="24"/>
        </w:rPr>
        <w:t xml:space="preserve">. Συνδυασμός δύο ή περισσότερων </w:t>
      </w:r>
      <w:proofErr w:type="spellStart"/>
      <w:r w:rsidRPr="789AF477">
        <w:rPr>
          <w:rFonts w:ascii="Arial" w:eastAsia="Arial" w:hAnsi="Arial" w:cs="Arial"/>
          <w:color w:val="000000" w:themeColor="text1"/>
          <w:sz w:val="24"/>
          <w:szCs w:val="24"/>
        </w:rPr>
        <w:t>ομοίων</w:t>
      </w:r>
      <w:proofErr w:type="spellEnd"/>
      <w:r w:rsidRPr="789AF477">
        <w:rPr>
          <w:rFonts w:ascii="Arial" w:eastAsia="Arial" w:hAnsi="Arial" w:cs="Arial"/>
          <w:color w:val="000000" w:themeColor="text1"/>
          <w:sz w:val="24"/>
          <w:szCs w:val="24"/>
        </w:rPr>
        <w:t xml:space="preserve"> ή όχι φώτων, τα οποία εκτελούν την αυτή λειτουργία και τα οποία έχουν το ίδιο χρώμα, θεωρείται ότι αποτελούν ένα και μόνο φως, αν οι προβολές των φωτιστικών επιφανειών τους, σε εγκάρσιο κατακόρυφο επίπεδο, καταλαμβάνουν ποσοστό όχι λιγότερο του 50% της επιφάνειας του μικρότερου ορθογώνιου παραλληλόγραμμου, το οποίο περιγράφει τις προβολές αυτές των φωτιστικών επιφανειών.</w:t>
      </w:r>
    </w:p>
    <w:p w14:paraId="00CEDC7B" w14:textId="7BFFE27E"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3.</w:t>
      </w:r>
      <w:r w:rsidRPr="789AF477">
        <w:rPr>
          <w:rFonts w:ascii="Arial" w:eastAsia="Arial" w:hAnsi="Arial" w:cs="Arial"/>
          <w:color w:val="000000" w:themeColor="text1"/>
          <w:sz w:val="24"/>
          <w:szCs w:val="24"/>
        </w:rPr>
        <w:t xml:space="preserve"> Απλή φωτιστική επιφάνεια, η οποία έχει σχήμα ταινίας, θεωρείται ότι είναι δύο ή ζυγός αριθμός φώτων, αν είναι τοποθετημένη συμμετρικά ως προς το μέσο κατά μήκος επίπεδο του οχήματος, εκτείνεται μέχρις απόστασης όχι μεγαλύτερης των 0,40 μ. από το ακρότατο εξωτερικό όριο του οχήματος και έχει μήκος τουλάχιστον 0,80 μ.. ο φωτισμός μιας τέτοιας επιφάνειας πρέπει να παρέχεται από δύο τουλάχιστον φωτεινές πηγές που βρίσκονται κατά το δυνατόν πλησιέστερα προς τα άκρα αυτής. Η πιο πάνω φωτιστική επιφάνεια μπορεί να αποτελείται από αριθμό στοιχείων, τα οποία είναι τοποθετημένα κατά τρόπο ώστε οι προβολές των φωτιστικών επιφανειών των διαφόρων στοιχείων σε εγκάρσιο κατακόρυφο επίπεδο να καταλαμβάνουν ποσοστό όχι λιγότερο του 50% της  επιφάνειας του μικρότερου ορθογώνιου παραλληλόγραμμου, το οποίο περιγράφει τις προβολές αυτές των φωτιστικών επιφανειών.</w:t>
      </w:r>
    </w:p>
    <w:p w14:paraId="7AFC7836" w14:textId="64D0EF2A"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4</w:t>
      </w:r>
      <w:r w:rsidRPr="789AF477">
        <w:rPr>
          <w:rFonts w:ascii="Arial" w:eastAsia="Arial" w:hAnsi="Arial" w:cs="Arial"/>
          <w:color w:val="000000" w:themeColor="text1"/>
          <w:sz w:val="24"/>
          <w:szCs w:val="24"/>
        </w:rPr>
        <w:t xml:space="preserve">. Φώτα οχήματος, τα οποία εκτελούν την αυτή λειτουργία και φωτίζουν προς την ίδια κατεύθυνση, πρέπει να είναι του αυτού χρώματος. Φώτα και </w:t>
      </w:r>
      <w:proofErr w:type="spellStart"/>
      <w:r w:rsidRPr="789AF477">
        <w:rPr>
          <w:rFonts w:ascii="Arial" w:eastAsia="Arial" w:hAnsi="Arial" w:cs="Arial"/>
          <w:color w:val="000000" w:themeColor="text1"/>
          <w:sz w:val="24"/>
          <w:szCs w:val="24"/>
        </w:rPr>
        <w:t>Αντανακλαστήρες</w:t>
      </w:r>
      <w:proofErr w:type="spellEnd"/>
      <w:r w:rsidRPr="789AF477">
        <w:rPr>
          <w:rFonts w:ascii="Arial" w:eastAsia="Arial" w:hAnsi="Arial" w:cs="Arial"/>
          <w:color w:val="000000" w:themeColor="text1"/>
          <w:sz w:val="24"/>
          <w:szCs w:val="24"/>
        </w:rPr>
        <w:t>, ζυγού αριθμού, πρέπει να τοποθετούνται συμμετρικά ως  προς το μέσο κατά μήκος επίπεδο του οχήματος, εκτός των οχημάτων, τα οποία έχουν ασύμμετρο εξωτερικό σχήμα. Η ένταση των φώτων κάθε ζεύγους πρέπει να είναι η αυτή. Τα φώτα δεν πρέπει να επικαλύπτονται από διάφορα αντικείμενα και πρέπει να διατηρούνται καθαρά.</w:t>
      </w:r>
    </w:p>
    <w:p w14:paraId="784CC785" w14:textId="19D84A89"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5</w:t>
      </w:r>
      <w:r w:rsidRPr="789AF477">
        <w:rPr>
          <w:rFonts w:ascii="Arial" w:eastAsia="Arial" w:hAnsi="Arial" w:cs="Arial"/>
          <w:color w:val="000000" w:themeColor="text1"/>
          <w:sz w:val="24"/>
          <w:szCs w:val="24"/>
        </w:rPr>
        <w:t xml:space="preserve">. Τηρουμένων των λοιπών διατάξεων του κεφαλαίου αυτού, φώτα διαφόρων ειδών, ως και </w:t>
      </w:r>
      <w:proofErr w:type="spellStart"/>
      <w:r w:rsidRPr="789AF477">
        <w:rPr>
          <w:rFonts w:ascii="Arial" w:eastAsia="Arial" w:hAnsi="Arial" w:cs="Arial"/>
          <w:color w:val="000000" w:themeColor="text1"/>
          <w:sz w:val="24"/>
          <w:szCs w:val="24"/>
        </w:rPr>
        <w:t>Αντανακλαστήρες</w:t>
      </w:r>
      <w:proofErr w:type="spellEnd"/>
      <w:r w:rsidRPr="789AF477">
        <w:rPr>
          <w:rFonts w:ascii="Arial" w:eastAsia="Arial" w:hAnsi="Arial" w:cs="Arial"/>
          <w:color w:val="000000" w:themeColor="text1"/>
          <w:sz w:val="24"/>
          <w:szCs w:val="24"/>
        </w:rPr>
        <w:t>, μπορούν να ενώνονται ή να ενσωματώνονται μέσα στην αυτή συσκευή.</w:t>
      </w:r>
    </w:p>
    <w:p w14:paraId="504F5C7F" w14:textId="29818989"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6.</w:t>
      </w:r>
      <w:r w:rsidRPr="789AF477">
        <w:rPr>
          <w:rFonts w:ascii="Arial" w:eastAsia="Arial" w:hAnsi="Arial" w:cs="Arial"/>
          <w:color w:val="000000" w:themeColor="text1"/>
          <w:sz w:val="24"/>
          <w:szCs w:val="24"/>
        </w:rPr>
        <w:t xml:space="preserve"> Απαγορεύεται η προσθήκη άλλων φωτιστικών ή αντανακλαστικών στοιχείων πέραν των προβλεπόμενων στο άρθρο 2 παρ. 1 του παρόντος Κώδικα.</w:t>
      </w:r>
    </w:p>
    <w:p w14:paraId="28A2ED2B" w14:textId="5FFB65DF"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7.</w:t>
      </w:r>
      <w:r w:rsidRPr="789AF477">
        <w:rPr>
          <w:rFonts w:ascii="Arial" w:eastAsia="Arial" w:hAnsi="Arial" w:cs="Arial"/>
          <w:color w:val="000000" w:themeColor="text1"/>
          <w:sz w:val="24"/>
          <w:szCs w:val="24"/>
        </w:rPr>
        <w:t xml:space="preserve"> Με αποφάσεις του Υπουργού Μεταφορών και Επικοινωνιών καθορίζονται τα χαρακτηριστικό των χρωμάτων των φώτων, τα οποία χρησιμοποιούνται από τα διάφορα οδικά οχήματα.</w:t>
      </w:r>
    </w:p>
    <w:p w14:paraId="21F7DEC1" w14:textId="43CA8E27"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8</w:t>
      </w:r>
      <w:r w:rsidRPr="789AF477">
        <w:rPr>
          <w:rFonts w:ascii="Arial" w:eastAsia="Arial" w:hAnsi="Arial" w:cs="Arial"/>
          <w:color w:val="000000" w:themeColor="text1"/>
          <w:sz w:val="24"/>
          <w:szCs w:val="24"/>
        </w:rPr>
        <w:t>. Αυτός που παραβαίνει τις διατάξεις του άρθρου αυτού τιμωρείται με  διοικητικό πρόστιμο ογδόντα (80,00) ευρώ.</w:t>
      </w:r>
    </w:p>
    <w:p w14:paraId="34117DF4" w14:textId="03074D9A"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w:t>
      </w:r>
    </w:p>
    <w:p w14:paraId="274686B4" w14:textId="655DAE08"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w:t>
      </w:r>
    </w:p>
    <w:p w14:paraId="64EABA7F" w14:textId="5013D52F"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w:t>
      </w:r>
    </w:p>
    <w:p w14:paraId="50BAB368" w14:textId="3BF10410"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lastRenderedPageBreak/>
        <w:t>KEΦAΛAIO Η΄</w:t>
      </w:r>
    </w:p>
    <w:p w14:paraId="63A6C74B" w14:textId="28852F80"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ΤΕΧΝΙΚΕΣ ΠΡΟΔΙΑΓΡΑΦΕΣ ΟΧΗΜΑΤΩΝ</w:t>
      </w:r>
    </w:p>
    <w:p w14:paraId="61810FA6" w14:textId="13385BEE" w:rsidR="00A679F4" w:rsidRDefault="789AF477" w:rsidP="789AF477">
      <w:pPr>
        <w:shd w:val="clear" w:color="auto" w:fill="FFFFFF" w:themeFill="background1"/>
        <w:spacing w:after="0"/>
        <w:jc w:val="center"/>
      </w:pPr>
      <w:r w:rsidRPr="789AF477">
        <w:rPr>
          <w:rFonts w:ascii="Arial" w:eastAsia="Arial" w:hAnsi="Arial" w:cs="Arial"/>
          <w:color w:val="000000" w:themeColor="text1"/>
          <w:sz w:val="24"/>
          <w:szCs w:val="24"/>
        </w:rPr>
        <w:t xml:space="preserve"> </w:t>
      </w:r>
    </w:p>
    <w:p w14:paraId="71E48431" w14:textId="655418F8"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81</w:t>
      </w:r>
    </w:p>
    <w:p w14:paraId="666EADBE" w14:textId="5F7DD065"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Μηχανισμοί, εξαρτήματα και συσκευές οχημάτων</w:t>
      </w:r>
    </w:p>
    <w:p w14:paraId="27B4107C" w14:textId="2291BFD2"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1.</w:t>
      </w:r>
      <w:r w:rsidRPr="789AF477">
        <w:rPr>
          <w:rFonts w:ascii="Arial" w:eastAsia="Arial" w:hAnsi="Arial" w:cs="Arial"/>
          <w:color w:val="000000" w:themeColor="text1"/>
          <w:sz w:val="24"/>
          <w:szCs w:val="24"/>
        </w:rPr>
        <w:t xml:space="preserve"> Τα αυτοκίνητα οχήματα πρέπει να είναι εφοδιασμένα με </w:t>
      </w:r>
      <w:r w:rsidRPr="789AF477">
        <w:rPr>
          <w:rFonts w:ascii="Arial" w:eastAsia="Arial" w:hAnsi="Arial" w:cs="Arial"/>
          <w:b/>
          <w:bCs/>
          <w:i/>
          <w:iCs/>
          <w:color w:val="000000" w:themeColor="text1"/>
          <w:sz w:val="24"/>
          <w:szCs w:val="24"/>
        </w:rPr>
        <w:t>σύστημα διεύθυνσης,</w:t>
      </w:r>
      <w:r w:rsidRPr="789AF477">
        <w:rPr>
          <w:rFonts w:ascii="Arial" w:eastAsia="Arial" w:hAnsi="Arial" w:cs="Arial"/>
          <w:color w:val="000000" w:themeColor="text1"/>
          <w:sz w:val="24"/>
          <w:szCs w:val="24"/>
        </w:rPr>
        <w:t xml:space="preserve"> το οποίο να επιτρέπει στον οδηγό την ευχερή, ταχεία και ασφαλή αλλαγή κατεύθυνσης του οχήματός του.</w:t>
      </w:r>
    </w:p>
    <w:p w14:paraId="02ECEFCC" w14:textId="05F184CF"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2</w:t>
      </w:r>
      <w:r w:rsidRPr="789AF477">
        <w:rPr>
          <w:rFonts w:ascii="Arial" w:eastAsia="Arial" w:hAnsi="Arial" w:cs="Arial"/>
          <w:color w:val="000000" w:themeColor="text1"/>
          <w:sz w:val="24"/>
          <w:szCs w:val="24"/>
        </w:rPr>
        <w:t xml:space="preserve">. Τα αυτοκίνητα οχήματα, τα τρίτροχα οχήματα, και μοτοσικλέτες και τα μοτοποδήλατα πρέπει να είναι εφοδιασμένα με </w:t>
      </w:r>
      <w:r w:rsidRPr="789AF477">
        <w:rPr>
          <w:rFonts w:ascii="Arial" w:eastAsia="Arial" w:hAnsi="Arial" w:cs="Arial"/>
          <w:b/>
          <w:bCs/>
          <w:i/>
          <w:iCs/>
          <w:color w:val="000000" w:themeColor="text1"/>
          <w:sz w:val="24"/>
          <w:szCs w:val="24"/>
        </w:rPr>
        <w:t>έναν τουλάχιστον καθρέπτη</w:t>
      </w:r>
      <w:r w:rsidRPr="789AF477">
        <w:rPr>
          <w:rFonts w:ascii="Arial" w:eastAsia="Arial" w:hAnsi="Arial" w:cs="Arial"/>
          <w:color w:val="000000" w:themeColor="text1"/>
          <w:sz w:val="24"/>
          <w:szCs w:val="24"/>
        </w:rPr>
        <w:t>, τοποθετημένο σε θέση η οποία να εξασφαλίζει την ορατότητα της οδού πίσω από το όχημα.</w:t>
      </w:r>
    </w:p>
    <w:p w14:paraId="47363264" w14:textId="1B8EB08F"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3</w:t>
      </w:r>
      <w:r w:rsidRPr="789AF477">
        <w:rPr>
          <w:rFonts w:ascii="Arial" w:eastAsia="Arial" w:hAnsi="Arial" w:cs="Arial"/>
          <w:color w:val="000000" w:themeColor="text1"/>
          <w:sz w:val="24"/>
          <w:szCs w:val="24"/>
        </w:rPr>
        <w:t xml:space="preserve">. Τα αυτοκίνητα οχήματα, τα αγροτικά μηχανήματα και τα μηχανήματα έργων, τα οποία κινούνται στις οδούς πρέπει να είναι εφοδιασμένα με </w:t>
      </w:r>
      <w:r w:rsidRPr="789AF477">
        <w:rPr>
          <w:rFonts w:ascii="Arial" w:eastAsia="Arial" w:hAnsi="Arial" w:cs="Arial"/>
          <w:b/>
          <w:bCs/>
          <w:i/>
          <w:iCs/>
          <w:color w:val="000000" w:themeColor="text1"/>
          <w:sz w:val="24"/>
          <w:szCs w:val="24"/>
        </w:rPr>
        <w:t>ένα τουλάχιστον ηχητικό όργανο προειδοποίησης ι</w:t>
      </w:r>
      <w:r w:rsidRPr="789AF477">
        <w:rPr>
          <w:rFonts w:ascii="Arial" w:eastAsia="Arial" w:hAnsi="Arial" w:cs="Arial"/>
          <w:color w:val="000000" w:themeColor="text1"/>
          <w:sz w:val="24"/>
          <w:szCs w:val="24"/>
        </w:rPr>
        <w:t>κανής έντασης, τα δε τρίτροχα οχήματα, οι μοτοσικλέτες και τα μοτοποδήλατα με όμοιο όργανο μικρότερης έντασης. Ο ήχος, ο οποίος εκπέμπεται από το ηχητικό όργανο, πρέπει να είναι συνεχής του αυτού τόνου και όχι διαπεραστικός.</w:t>
      </w:r>
    </w:p>
    <w:p w14:paraId="36D5D9E3" w14:textId="0B6196C3"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Τα επιβατηγά οχήματα, </w:t>
      </w:r>
      <w:r w:rsidRPr="789AF477">
        <w:rPr>
          <w:rFonts w:ascii="Arial" w:eastAsia="Arial" w:hAnsi="Arial" w:cs="Arial"/>
          <w:b/>
          <w:bCs/>
          <w:i/>
          <w:iCs/>
          <w:color w:val="000000" w:themeColor="text1"/>
          <w:sz w:val="24"/>
          <w:szCs w:val="24"/>
        </w:rPr>
        <w:t>αντί για εφεδρικό τροχό,</w:t>
      </w:r>
      <w:r w:rsidRPr="789AF477">
        <w:rPr>
          <w:rFonts w:ascii="Arial" w:eastAsia="Arial" w:hAnsi="Arial" w:cs="Arial"/>
          <w:color w:val="000000" w:themeColor="text1"/>
          <w:sz w:val="24"/>
          <w:szCs w:val="24"/>
        </w:rPr>
        <w:t xml:space="preserve"> δύνανται να είναι εφοδιασμένα </w:t>
      </w:r>
      <w:r w:rsidRPr="789AF477">
        <w:rPr>
          <w:rFonts w:ascii="Arial" w:eastAsia="Arial" w:hAnsi="Arial" w:cs="Arial"/>
          <w:b/>
          <w:bCs/>
          <w:i/>
          <w:iCs/>
          <w:color w:val="000000" w:themeColor="text1"/>
          <w:sz w:val="24"/>
          <w:szCs w:val="24"/>
        </w:rPr>
        <w:t>με Κιβώτιο  Επισκευής Ελαστικού ή με ειδικά συστήματα συνέχισης οδήγησης.</w:t>
      </w:r>
      <w:r w:rsidRPr="789AF477">
        <w:rPr>
          <w:rFonts w:ascii="Arial" w:eastAsia="Arial" w:hAnsi="Arial" w:cs="Arial"/>
          <w:color w:val="000000" w:themeColor="text1"/>
          <w:sz w:val="24"/>
          <w:szCs w:val="24"/>
        </w:rPr>
        <w:t xml:space="preserve"> Με απόφαση του Υπουργού  Υποδομών, Μεταφορών και Δικτύων ορίζονται οι τεχνικές και λειτουργικές προδιαγραφές, καθώς  και κάθε άλλη αναγκαία λεπτομέρεια για την εφαρμογή του προηγούμενου εδαφίου.</w:t>
      </w:r>
    </w:p>
    <w:p w14:paraId="608208F0" w14:textId="0C61B4CB"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4.</w:t>
      </w:r>
      <w:r w:rsidRPr="789AF477">
        <w:rPr>
          <w:rFonts w:ascii="Arial" w:eastAsia="Arial" w:hAnsi="Arial" w:cs="Arial"/>
          <w:color w:val="000000" w:themeColor="text1"/>
          <w:sz w:val="24"/>
          <w:szCs w:val="24"/>
        </w:rPr>
        <w:t xml:space="preserve"> Τα </w:t>
      </w:r>
      <w:r w:rsidRPr="789AF477">
        <w:rPr>
          <w:rFonts w:ascii="Arial" w:eastAsia="Arial" w:hAnsi="Arial" w:cs="Arial"/>
          <w:b/>
          <w:bCs/>
          <w:i/>
          <w:iCs/>
          <w:color w:val="000000" w:themeColor="text1"/>
          <w:sz w:val="24"/>
          <w:szCs w:val="24"/>
        </w:rPr>
        <w:t>οχήματα άμεσης ανάγκης</w:t>
      </w:r>
      <w:r w:rsidRPr="789AF477">
        <w:rPr>
          <w:rFonts w:ascii="Arial" w:eastAsia="Arial" w:hAnsi="Arial" w:cs="Arial"/>
          <w:color w:val="000000" w:themeColor="text1"/>
          <w:sz w:val="24"/>
          <w:szCs w:val="24"/>
        </w:rPr>
        <w:t xml:space="preserve">, τα έχοντα </w:t>
      </w:r>
      <w:r w:rsidRPr="789AF477">
        <w:rPr>
          <w:rFonts w:ascii="Arial" w:eastAsia="Arial" w:hAnsi="Arial" w:cs="Arial"/>
          <w:b/>
          <w:bCs/>
          <w:i/>
          <w:iCs/>
          <w:color w:val="000000" w:themeColor="text1"/>
          <w:sz w:val="24"/>
          <w:szCs w:val="24"/>
        </w:rPr>
        <w:t>προτεραιότητα,</w:t>
      </w:r>
      <w:r w:rsidRPr="789AF477">
        <w:rPr>
          <w:rFonts w:ascii="Arial" w:eastAsia="Arial" w:hAnsi="Arial" w:cs="Arial"/>
          <w:color w:val="000000" w:themeColor="text1"/>
          <w:sz w:val="24"/>
          <w:szCs w:val="24"/>
        </w:rPr>
        <w:t xml:space="preserve"> ως και τα οχήματα </w:t>
      </w:r>
      <w:r w:rsidRPr="789AF477">
        <w:rPr>
          <w:rFonts w:ascii="Arial" w:eastAsia="Arial" w:hAnsi="Arial" w:cs="Arial"/>
          <w:b/>
          <w:bCs/>
          <w:i/>
          <w:iCs/>
          <w:color w:val="000000" w:themeColor="text1"/>
          <w:sz w:val="24"/>
          <w:szCs w:val="24"/>
        </w:rPr>
        <w:t>δημόσιας μαζικής μεταφοράς</w:t>
      </w:r>
      <w:r w:rsidRPr="789AF477">
        <w:rPr>
          <w:rFonts w:ascii="Arial" w:eastAsia="Arial" w:hAnsi="Arial" w:cs="Arial"/>
          <w:color w:val="000000" w:themeColor="text1"/>
          <w:sz w:val="24"/>
          <w:szCs w:val="24"/>
        </w:rPr>
        <w:t xml:space="preserve"> επιβατών, μπορούν να είναι εφοδιασμένα και να χρησιμοποιούν άλλα ηχητικά όργανα, διαφόρων ήχων, οι προδιαγραφές των οποίων καθορίζονται με απόφαση του Υπουργού Μεταφορών και Επικοινωνιών.</w:t>
      </w:r>
    </w:p>
    <w:p w14:paraId="45E37CAF" w14:textId="76775D4A"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5</w:t>
      </w:r>
      <w:r w:rsidRPr="789AF477">
        <w:rPr>
          <w:rFonts w:ascii="Arial" w:eastAsia="Arial" w:hAnsi="Arial" w:cs="Arial"/>
          <w:color w:val="000000" w:themeColor="text1"/>
          <w:sz w:val="24"/>
          <w:szCs w:val="24"/>
        </w:rPr>
        <w:t>. Η χρήση σαλπίγγων εναλλασσόμενου ήχου, σειρήνων, σφυρικτών κ.λπ. απαγορεύεται, εκτός των οχημάτων της προηγούμενης παραγράφου.</w:t>
      </w:r>
    </w:p>
    <w:p w14:paraId="4C3A3B97" w14:textId="208F8194"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6.</w:t>
      </w:r>
      <w:r w:rsidRPr="789AF477">
        <w:rPr>
          <w:rFonts w:ascii="Arial" w:eastAsia="Arial" w:hAnsi="Arial" w:cs="Arial"/>
          <w:color w:val="000000" w:themeColor="text1"/>
          <w:sz w:val="24"/>
          <w:szCs w:val="24"/>
        </w:rPr>
        <w:t xml:space="preserve"> Τα </w:t>
      </w:r>
      <w:r w:rsidRPr="789AF477">
        <w:rPr>
          <w:rFonts w:ascii="Arial" w:eastAsia="Arial" w:hAnsi="Arial" w:cs="Arial"/>
          <w:b/>
          <w:bCs/>
          <w:i/>
          <w:iCs/>
          <w:color w:val="000000" w:themeColor="text1"/>
          <w:sz w:val="24"/>
          <w:szCs w:val="24"/>
        </w:rPr>
        <w:t>ποδήλατα</w:t>
      </w:r>
      <w:r w:rsidRPr="789AF477">
        <w:rPr>
          <w:rFonts w:ascii="Arial" w:eastAsia="Arial" w:hAnsi="Arial" w:cs="Arial"/>
          <w:color w:val="000000" w:themeColor="text1"/>
          <w:sz w:val="24"/>
          <w:szCs w:val="24"/>
        </w:rPr>
        <w:t xml:space="preserve">, εκτός από τα χρησιμοποιούμενα σε αθλητικούς αγώνες, επιβάλλεται να είναι εφοδιασμένα με </w:t>
      </w:r>
      <w:r w:rsidRPr="789AF477">
        <w:rPr>
          <w:rFonts w:ascii="Arial" w:eastAsia="Arial" w:hAnsi="Arial" w:cs="Arial"/>
          <w:b/>
          <w:bCs/>
          <w:i/>
          <w:iCs/>
          <w:color w:val="000000" w:themeColor="text1"/>
          <w:sz w:val="24"/>
          <w:szCs w:val="24"/>
        </w:rPr>
        <w:t>ένα κουδούνι</w:t>
      </w:r>
      <w:r w:rsidRPr="789AF477">
        <w:rPr>
          <w:rFonts w:ascii="Arial" w:eastAsia="Arial" w:hAnsi="Arial" w:cs="Arial"/>
          <w:color w:val="000000" w:themeColor="text1"/>
          <w:sz w:val="24"/>
          <w:szCs w:val="24"/>
        </w:rPr>
        <w:t>.</w:t>
      </w:r>
    </w:p>
    <w:p w14:paraId="0B9C765F" w14:textId="489217E3" w:rsidR="00A679F4" w:rsidRDefault="789AF477" w:rsidP="789AF477">
      <w:pPr>
        <w:shd w:val="clear" w:color="auto" w:fill="FFFFFF" w:themeFill="background1"/>
        <w:spacing w:after="0"/>
      </w:pPr>
      <w:r w:rsidRPr="789AF477">
        <w:rPr>
          <w:rFonts w:ascii="Arial" w:eastAsia="Arial" w:hAnsi="Arial" w:cs="Arial"/>
          <w:b/>
          <w:bCs/>
          <w:color w:val="000000" w:themeColor="text1"/>
          <w:sz w:val="24"/>
          <w:szCs w:val="24"/>
        </w:rPr>
        <w:t>6.</w:t>
      </w:r>
      <w:r w:rsidRPr="789AF477">
        <w:rPr>
          <w:rFonts w:ascii="Arial" w:eastAsia="Arial" w:hAnsi="Arial" w:cs="Arial"/>
          <w:color w:val="000000" w:themeColor="text1"/>
          <w:sz w:val="24"/>
          <w:szCs w:val="24"/>
        </w:rPr>
        <w:t xml:space="preserve">Α. Τα </w:t>
      </w:r>
      <w:r w:rsidRPr="789AF477">
        <w:rPr>
          <w:rFonts w:ascii="Arial" w:eastAsia="Arial" w:hAnsi="Arial" w:cs="Arial"/>
          <w:b/>
          <w:bCs/>
          <w:i/>
          <w:iCs/>
          <w:color w:val="000000" w:themeColor="text1"/>
          <w:sz w:val="24"/>
          <w:szCs w:val="24"/>
        </w:rPr>
        <w:t>Ε.Π.Η.Ο.</w:t>
      </w:r>
      <w:r w:rsidRPr="789AF477">
        <w:rPr>
          <w:rFonts w:ascii="Arial" w:eastAsia="Arial" w:hAnsi="Arial" w:cs="Arial"/>
          <w:color w:val="000000" w:themeColor="text1"/>
          <w:sz w:val="24"/>
          <w:szCs w:val="24"/>
        </w:rPr>
        <w:t xml:space="preserve"> επιβάλλεται να είναι εφοδιασμένα με: α) συσκευή ηχητικής προειδοποίησης, β) σύστημα πρόωσης που εφαρμόζεται στον εμπρόσθιο ή στους εμπρόσθιους και στον οπίσθιο ή στους οπίσθιους τροχούς, εφόσον υφίστανται.</w:t>
      </w:r>
    </w:p>
    <w:p w14:paraId="3D1DADA4" w14:textId="226CBF61"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Σε περίπτωση οποιασδήποτε ηλεκτρικής βλάβης ή βλάβης του συστήματος πρόωσης, το Ε.Π.Η.Ο. δεν επιταχύνει ή επιβραδύνει απότομα.</w:t>
      </w:r>
    </w:p>
    <w:p w14:paraId="258636C1" w14:textId="0716CCC2"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7</w:t>
      </w:r>
      <w:r w:rsidRPr="789AF477">
        <w:rPr>
          <w:rFonts w:ascii="Arial" w:eastAsia="Arial" w:hAnsi="Arial" w:cs="Arial"/>
          <w:color w:val="000000" w:themeColor="text1"/>
          <w:sz w:val="24"/>
          <w:szCs w:val="24"/>
        </w:rPr>
        <w:t xml:space="preserve">. Τα </w:t>
      </w:r>
      <w:r w:rsidRPr="789AF477">
        <w:rPr>
          <w:rFonts w:ascii="Arial" w:eastAsia="Arial" w:hAnsi="Arial" w:cs="Arial"/>
          <w:b/>
          <w:bCs/>
          <w:i/>
          <w:iCs/>
          <w:color w:val="000000" w:themeColor="text1"/>
          <w:sz w:val="24"/>
          <w:szCs w:val="24"/>
        </w:rPr>
        <w:t>διαφανή μέρη των αυτοκινήτων</w:t>
      </w:r>
      <w:r w:rsidRPr="789AF477">
        <w:rPr>
          <w:rFonts w:ascii="Arial" w:eastAsia="Arial" w:hAnsi="Arial" w:cs="Arial"/>
          <w:color w:val="000000" w:themeColor="text1"/>
          <w:sz w:val="24"/>
          <w:szCs w:val="24"/>
        </w:rPr>
        <w:t xml:space="preserve">, οχημάτων και των </w:t>
      </w:r>
      <w:proofErr w:type="spellStart"/>
      <w:r w:rsidRPr="789AF477">
        <w:rPr>
          <w:rFonts w:ascii="Arial" w:eastAsia="Arial" w:hAnsi="Arial" w:cs="Arial"/>
          <w:color w:val="000000" w:themeColor="text1"/>
          <w:sz w:val="24"/>
          <w:szCs w:val="24"/>
        </w:rPr>
        <w:t>ρυμουλκούμενων</w:t>
      </w:r>
      <w:proofErr w:type="spellEnd"/>
      <w:r w:rsidRPr="789AF477">
        <w:rPr>
          <w:rFonts w:ascii="Arial" w:eastAsia="Arial" w:hAnsi="Arial" w:cs="Arial"/>
          <w:color w:val="000000" w:themeColor="text1"/>
          <w:sz w:val="24"/>
          <w:szCs w:val="24"/>
        </w:rPr>
        <w:t xml:space="preserve">, τα  οποία αποτελούν τμήμα του αμαξώματος αυτών, περιλαμβανομένου και του  </w:t>
      </w:r>
      <w:proofErr w:type="spellStart"/>
      <w:r w:rsidRPr="789AF477">
        <w:rPr>
          <w:rFonts w:ascii="Arial" w:eastAsia="Arial" w:hAnsi="Arial" w:cs="Arial"/>
          <w:b/>
          <w:bCs/>
          <w:i/>
          <w:iCs/>
          <w:color w:val="000000" w:themeColor="text1"/>
          <w:sz w:val="24"/>
          <w:szCs w:val="24"/>
        </w:rPr>
        <w:lastRenderedPageBreak/>
        <w:t>ανεμοθώρακα</w:t>
      </w:r>
      <w:proofErr w:type="spellEnd"/>
      <w:r w:rsidRPr="789AF477">
        <w:rPr>
          <w:rFonts w:ascii="Arial" w:eastAsia="Arial" w:hAnsi="Arial" w:cs="Arial"/>
          <w:color w:val="000000" w:themeColor="text1"/>
          <w:sz w:val="24"/>
          <w:szCs w:val="24"/>
        </w:rPr>
        <w:t>, καθώς και οποιουδήποτε εσωτερικού χωρίσματος, επιβάλλεται να  είναι κατασκευασμένα κατά τρόπο ώστε, αφ` ενός μεν, σε περίπτωση θραύσης  τους, ο κίνδυνος τραυματισμού προσώπων να μειώνεται στο ελάχιστο, αφ` ετέρου  δε να είναι ορατός τόσο ο οδηγός όσο και οι επιβαίνοντες αυτού. Με κοινή  απόφαση των Υπουργών Μεταφορών και Επικοινωνιών και Δημόσιας Τάξης  καθορίζονται οι προδιαγραφές των μεμβρανών που επιτρέπεται να επικολλώνται  στα παράθυρα πίσω από τη θέση του οδηγού - συνοδηγού, όταν το αυτοκίνητο  διαθέτει δεξιό καθρέπτη, καθώς και οι περιπτώσεις εκείνες που για ιατρικούς  λόγους επιτρέπεται η επικόλληση μεμβρανών σε όλα τα παράθυρα του  αυτοκινήτου.</w:t>
      </w:r>
    </w:p>
    <w:p w14:paraId="1F419105" w14:textId="21CB6FC1"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Ειδικότερα, τα διαφανή μέρη του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xml:space="preserve"> πρέπει να είναι κατασκευασμένα  από τέτοια ύλη, ώστε:</w:t>
      </w:r>
    </w:p>
    <w:p w14:paraId="20A05E24" w14:textId="3CBE6B85"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α) η διαφάνεια του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xml:space="preserve"> να μην ελαττώνεται με την πάροδο του χρόνου</w:t>
      </w:r>
    </w:p>
    <w:p w14:paraId="3914080C" w14:textId="7C60FF34"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β) να μην παραμορφώνουν τις εικόνες των αντικειμένων που φαίνονται δια  μέσου  του </w:t>
      </w:r>
      <w:proofErr w:type="spellStart"/>
      <w:r w:rsidRPr="789AF477">
        <w:rPr>
          <w:rFonts w:ascii="Arial" w:eastAsia="Arial" w:hAnsi="Arial" w:cs="Arial"/>
          <w:color w:val="000000" w:themeColor="text1"/>
          <w:sz w:val="24"/>
          <w:szCs w:val="24"/>
        </w:rPr>
        <w:t>ανεμοθώρακα</w:t>
      </w:r>
      <w:proofErr w:type="spellEnd"/>
    </w:p>
    <w:p w14:paraId="174596B7" w14:textId="3D3117A7"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γ) σε περίπτωση θραύσης τους, ο οδηγός να έχει ικανή καθαρή θέα της οδού.</w:t>
      </w:r>
    </w:p>
    <w:p w14:paraId="5B2D974A" w14:textId="49F89DB5"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8</w:t>
      </w:r>
      <w:r w:rsidRPr="789AF477">
        <w:rPr>
          <w:rFonts w:ascii="Arial" w:eastAsia="Arial" w:hAnsi="Arial" w:cs="Arial"/>
          <w:color w:val="000000" w:themeColor="text1"/>
          <w:sz w:val="24"/>
          <w:szCs w:val="24"/>
        </w:rPr>
        <w:t xml:space="preserve">. Το αυτοκίνητο όχημα, το οποίο έχει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xml:space="preserve"> διαστάσεων και οχήματος ώστε ο οδηγός να μην μπορεί να βλέπει κανονικά μπροστά του, </w:t>
      </w:r>
      <w:proofErr w:type="spellStart"/>
      <w:r w:rsidRPr="789AF477">
        <w:rPr>
          <w:rFonts w:ascii="Arial" w:eastAsia="Arial" w:hAnsi="Arial" w:cs="Arial"/>
          <w:color w:val="000000" w:themeColor="text1"/>
          <w:sz w:val="24"/>
          <w:szCs w:val="24"/>
        </w:rPr>
        <w:t>παρό</w:t>
      </w:r>
      <w:proofErr w:type="spellEnd"/>
      <w:r w:rsidRPr="789AF477">
        <w:rPr>
          <w:rFonts w:ascii="Arial" w:eastAsia="Arial" w:hAnsi="Arial" w:cs="Arial"/>
          <w:color w:val="000000" w:themeColor="text1"/>
          <w:sz w:val="24"/>
          <w:szCs w:val="24"/>
        </w:rPr>
        <w:t xml:space="preserve"> μόνο μέσα από το διαφανές μέρος του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xml:space="preserve">, επιβάλλεται να είναι </w:t>
      </w:r>
      <w:proofErr w:type="spellStart"/>
      <w:r w:rsidRPr="789AF477">
        <w:rPr>
          <w:rFonts w:ascii="Arial" w:eastAsia="Arial" w:hAnsi="Arial" w:cs="Arial"/>
          <w:color w:val="000000" w:themeColor="text1"/>
          <w:sz w:val="24"/>
          <w:szCs w:val="24"/>
        </w:rPr>
        <w:t>εφοδίασμένο</w:t>
      </w:r>
      <w:proofErr w:type="spellEnd"/>
      <w:r w:rsidRPr="789AF477">
        <w:rPr>
          <w:rFonts w:ascii="Arial" w:eastAsia="Arial" w:hAnsi="Arial" w:cs="Arial"/>
          <w:color w:val="000000" w:themeColor="text1"/>
          <w:sz w:val="24"/>
          <w:szCs w:val="24"/>
        </w:rPr>
        <w:t xml:space="preserve"> με έναν τουλάχιστον αποτελεσματικό καθαριστήρα του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τοποθετημένο σε κατάλληλη θέση και ο οποίος να λειτουργεί κατά τρόπον ώστε να μην απαιτείται διαρκής ενέργεια του οδηγού.</w:t>
      </w:r>
    </w:p>
    <w:p w14:paraId="41E7267C" w14:textId="0793AC82"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Απαγορεύεται η τοποθέτηση ή ανάρτηση μπροστά ή πίσω από τον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ως και η επικόλληση σε αυτόν αντικειμένων που περιορίζουν την ορατότητα του οδηγού.</w:t>
      </w:r>
    </w:p>
    <w:p w14:paraId="5FFD176C" w14:textId="3AD54D8F"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9</w:t>
      </w:r>
      <w:r w:rsidRPr="789AF477">
        <w:rPr>
          <w:rFonts w:ascii="Arial" w:eastAsia="Arial" w:hAnsi="Arial" w:cs="Arial"/>
          <w:color w:val="000000" w:themeColor="text1"/>
          <w:sz w:val="24"/>
          <w:szCs w:val="24"/>
        </w:rPr>
        <w:t xml:space="preserve">. Το αυτοκίνητο όχημα, το οποίο σύμφωνα με την προηγούμενη παράγραφο επιβάλλεται να είναι εφοδιασμένο με έναν τουλάχιστον καθαριστήρα του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 xml:space="preserve">, πρέπει επίσης να έχει και πλυντήρια του </w:t>
      </w:r>
      <w:proofErr w:type="spellStart"/>
      <w:r w:rsidRPr="789AF477">
        <w:rPr>
          <w:rFonts w:ascii="Arial" w:eastAsia="Arial" w:hAnsi="Arial" w:cs="Arial"/>
          <w:color w:val="000000" w:themeColor="text1"/>
          <w:sz w:val="24"/>
          <w:szCs w:val="24"/>
        </w:rPr>
        <w:t>ανεμοθώρακα</w:t>
      </w:r>
      <w:proofErr w:type="spellEnd"/>
      <w:r w:rsidRPr="789AF477">
        <w:rPr>
          <w:rFonts w:ascii="Arial" w:eastAsia="Arial" w:hAnsi="Arial" w:cs="Arial"/>
          <w:color w:val="000000" w:themeColor="text1"/>
          <w:sz w:val="24"/>
          <w:szCs w:val="24"/>
        </w:rPr>
        <w:t>.</w:t>
      </w:r>
    </w:p>
    <w:p w14:paraId="6AEB5DEB" w14:textId="52217284"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10.</w:t>
      </w:r>
      <w:r w:rsidRPr="789AF477">
        <w:rPr>
          <w:rFonts w:ascii="Arial" w:eastAsia="Arial" w:hAnsi="Arial" w:cs="Arial"/>
          <w:color w:val="000000" w:themeColor="text1"/>
          <w:sz w:val="24"/>
          <w:szCs w:val="24"/>
        </w:rPr>
        <w:t xml:space="preserve"> Τα φορτηγά όλων των κατηγοριών, τα λεωφορεία, ως και τα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επιβάλλεται να φέρουν στους τροχούς του πίσω τελευταίου άξονα λασπωτήρες.</w:t>
      </w:r>
    </w:p>
    <w:p w14:paraId="664F8AD3" w14:textId="5005F28A"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11</w:t>
      </w:r>
      <w:r w:rsidRPr="789AF477">
        <w:rPr>
          <w:rFonts w:ascii="Arial" w:eastAsia="Arial" w:hAnsi="Arial" w:cs="Arial"/>
          <w:color w:val="000000" w:themeColor="text1"/>
          <w:sz w:val="24"/>
          <w:szCs w:val="24"/>
        </w:rPr>
        <w:t xml:space="preserve">. Τα αυτοκίνητα οχήματα, εκτός από τα τρίτροχα οχήματα και τις μοτοσικλέτες, επιβάλλεται να είναι εφοδιασμένα με </w:t>
      </w:r>
      <w:r w:rsidRPr="789AF477">
        <w:rPr>
          <w:rFonts w:ascii="Arial" w:eastAsia="Arial" w:hAnsi="Arial" w:cs="Arial"/>
          <w:b/>
          <w:bCs/>
          <w:i/>
          <w:iCs/>
          <w:color w:val="000000" w:themeColor="text1"/>
          <w:sz w:val="24"/>
          <w:szCs w:val="24"/>
        </w:rPr>
        <w:t>σύστημα κίνησης του οχήματος προς τα πίσω,</w:t>
      </w:r>
      <w:r w:rsidRPr="789AF477">
        <w:rPr>
          <w:rFonts w:ascii="Arial" w:eastAsia="Arial" w:hAnsi="Arial" w:cs="Arial"/>
          <w:color w:val="000000" w:themeColor="text1"/>
          <w:sz w:val="24"/>
          <w:szCs w:val="24"/>
        </w:rPr>
        <w:t xml:space="preserve"> ο χειρισμός του οποίου να γίνεται από τη θέση του οδηγού.</w:t>
      </w:r>
    </w:p>
    <w:p w14:paraId="3C2D2070" w14:textId="37528AD4"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12.</w:t>
      </w:r>
      <w:r w:rsidRPr="789AF477">
        <w:rPr>
          <w:rFonts w:ascii="Arial" w:eastAsia="Arial" w:hAnsi="Arial" w:cs="Arial"/>
          <w:color w:val="000000" w:themeColor="text1"/>
          <w:sz w:val="24"/>
          <w:szCs w:val="24"/>
        </w:rPr>
        <w:t xml:space="preserve"> Ο </w:t>
      </w:r>
      <w:r w:rsidRPr="789AF477">
        <w:rPr>
          <w:rFonts w:ascii="Arial" w:eastAsia="Arial" w:hAnsi="Arial" w:cs="Arial"/>
          <w:b/>
          <w:bCs/>
          <w:i/>
          <w:iCs/>
          <w:color w:val="000000" w:themeColor="text1"/>
          <w:sz w:val="24"/>
          <w:szCs w:val="24"/>
        </w:rPr>
        <w:t>κινητήρας εσωτερικής καύσης</w:t>
      </w:r>
      <w:r w:rsidRPr="789AF477">
        <w:rPr>
          <w:rFonts w:ascii="Arial" w:eastAsia="Arial" w:hAnsi="Arial" w:cs="Arial"/>
          <w:color w:val="000000" w:themeColor="text1"/>
          <w:sz w:val="24"/>
          <w:szCs w:val="24"/>
        </w:rPr>
        <w:t>, ο οποίος χρησιμοποιείται για την προώθηση οδικού οχήματος, επιβάλλεται να είναι εφοδιασμένος με αποτελεσματικό σιγαστήρα, κατάλληλο να μειώνει το θόρυβο, ο οποίος προκαλείται από την έξοδο των καυσαερίων και τέτοιας κατασκευής, ώστε να μην δύναται να τεθεί εκτός λειτουργίας από τον οδηγό από τη θέση του.</w:t>
      </w:r>
    </w:p>
    <w:p w14:paraId="085EDAC8" w14:textId="0FB56F6C"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lastRenderedPageBreak/>
        <w:t xml:space="preserve">  13.</w:t>
      </w:r>
      <w:r w:rsidRPr="789AF477">
        <w:rPr>
          <w:rFonts w:ascii="Arial" w:eastAsia="Arial" w:hAnsi="Arial" w:cs="Arial"/>
          <w:color w:val="000000" w:themeColor="text1"/>
          <w:sz w:val="24"/>
          <w:szCs w:val="24"/>
        </w:rPr>
        <w:t xml:space="preserve"> Οι τ</w:t>
      </w:r>
      <w:r w:rsidRPr="789AF477">
        <w:rPr>
          <w:rFonts w:ascii="Arial" w:eastAsia="Arial" w:hAnsi="Arial" w:cs="Arial"/>
          <w:b/>
          <w:bCs/>
          <w:i/>
          <w:iCs/>
          <w:color w:val="000000" w:themeColor="text1"/>
          <w:sz w:val="24"/>
          <w:szCs w:val="24"/>
        </w:rPr>
        <w:t>ροχοί</w:t>
      </w:r>
      <w:r w:rsidRPr="789AF477">
        <w:rPr>
          <w:rFonts w:ascii="Arial" w:eastAsia="Arial" w:hAnsi="Arial" w:cs="Arial"/>
          <w:color w:val="000000" w:themeColor="text1"/>
          <w:sz w:val="24"/>
          <w:szCs w:val="24"/>
        </w:rPr>
        <w:t xml:space="preserve"> των μηχανοκίνητων οχημάτων, των </w:t>
      </w:r>
      <w:proofErr w:type="spellStart"/>
      <w:r w:rsidRPr="789AF477">
        <w:rPr>
          <w:rFonts w:ascii="Arial" w:eastAsia="Arial" w:hAnsi="Arial" w:cs="Arial"/>
          <w:color w:val="000000" w:themeColor="text1"/>
          <w:sz w:val="24"/>
          <w:szCs w:val="24"/>
        </w:rPr>
        <w:t>ρυμουλκούμενων</w:t>
      </w:r>
      <w:proofErr w:type="spellEnd"/>
      <w:r w:rsidRPr="789AF477">
        <w:rPr>
          <w:rFonts w:ascii="Arial" w:eastAsia="Arial" w:hAnsi="Arial" w:cs="Arial"/>
          <w:color w:val="000000" w:themeColor="text1"/>
          <w:sz w:val="24"/>
          <w:szCs w:val="24"/>
        </w:rPr>
        <w:t xml:space="preserve">, των </w:t>
      </w:r>
      <w:proofErr w:type="spellStart"/>
      <w:r w:rsidRPr="789AF477">
        <w:rPr>
          <w:rFonts w:ascii="Arial" w:eastAsia="Arial" w:hAnsi="Arial" w:cs="Arial"/>
          <w:color w:val="000000" w:themeColor="text1"/>
          <w:sz w:val="24"/>
          <w:szCs w:val="24"/>
        </w:rPr>
        <w:t>μοτοποδηλότων</w:t>
      </w:r>
      <w:proofErr w:type="spellEnd"/>
      <w:r w:rsidRPr="789AF477">
        <w:rPr>
          <w:rFonts w:ascii="Arial" w:eastAsia="Arial" w:hAnsi="Arial" w:cs="Arial"/>
          <w:color w:val="000000" w:themeColor="text1"/>
          <w:sz w:val="24"/>
          <w:szCs w:val="24"/>
        </w:rPr>
        <w:t xml:space="preserve"> και των ποδηλάτων επιβάλλεται να φέρουν ελαστικό με ή χωρίς αεροθάλαμο ή άλλα ελαστικά ανάλογης αποτελεσματικότητας που να είναι σε τέτοια κατάσταση, ώστε να εξασφαλίζονται οι συνθήκες ασφάλειας και η πρόσφυση, ακόμη και επί υγρού οδοστρώματος. Με απόφαση των Υπουργών Περιβάλλοντος, Χωροταξίας και Δημόσιων Έργων και Μεταφορών και Επικοινωνιών μπορούν ορισμένα ειδικής χρήσης μηχανοκίνητα οχήματα και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να εξαιρεθούν της πιο πάνω υποχρέωσης, αν δεν προκαλείται φθορά του καταστρώματος της οδού. Με απόφαση του Υπουργού Μεταφορών και Επικοινωνιών καθορίζεται το, για κάθε τύπο ελαστικού, ελάχιστο επιτρεπόμενο πάχος προεξοχών του πέλματος, κάτω από το οποίο, εξαιτίας έλλειψής επαρκούς ικανότητας πρόσφυσης, απαγορεύεται για λόγους ασφάλειας η περαιτέρω χρήση του ελαστικού αυτού.</w:t>
      </w:r>
    </w:p>
    <w:p w14:paraId="3AB1AEED" w14:textId="4CD4AA60" w:rsidR="00A679F4" w:rsidRDefault="789AF477" w:rsidP="789AF477">
      <w:pPr>
        <w:shd w:val="clear" w:color="auto" w:fill="FFFFFF" w:themeFill="background1"/>
        <w:spacing w:before="240" w:after="240"/>
        <w:ind w:firstLine="135"/>
      </w:pPr>
      <w:r w:rsidRPr="789AF477">
        <w:rPr>
          <w:rFonts w:ascii="Arial" w:eastAsia="Arial" w:hAnsi="Arial" w:cs="Arial"/>
          <w:color w:val="000000" w:themeColor="text1"/>
          <w:sz w:val="24"/>
          <w:szCs w:val="24"/>
        </w:rPr>
        <w:t xml:space="preserve">Τα αυτοκίνητα οχήματα εκτός των δίτροχων μοτοσικλετών και μοτοποδηλάτων επιβάλλεται να είναι εφοδιασμένα με έναν </w:t>
      </w:r>
      <w:r w:rsidRPr="789AF477">
        <w:rPr>
          <w:rFonts w:ascii="Arial" w:eastAsia="Arial" w:hAnsi="Arial" w:cs="Arial"/>
          <w:b/>
          <w:bCs/>
          <w:i/>
          <w:iCs/>
          <w:color w:val="000000" w:themeColor="text1"/>
          <w:sz w:val="24"/>
          <w:szCs w:val="24"/>
        </w:rPr>
        <w:t>εφεδρικό τροχό</w:t>
      </w:r>
      <w:r w:rsidRPr="789AF477">
        <w:rPr>
          <w:rFonts w:ascii="Arial" w:eastAsia="Arial" w:hAnsi="Arial" w:cs="Arial"/>
          <w:color w:val="000000" w:themeColor="text1"/>
          <w:sz w:val="24"/>
          <w:szCs w:val="24"/>
        </w:rPr>
        <w:t>.</w:t>
      </w:r>
    </w:p>
    <w:p w14:paraId="7E51EFE5" w14:textId="47564A0B" w:rsidR="00A679F4" w:rsidRDefault="789AF477" w:rsidP="789AF477">
      <w:pPr>
        <w:shd w:val="clear" w:color="auto" w:fill="FFFFFF" w:themeFill="background1"/>
        <w:spacing w:before="240" w:after="240"/>
        <w:ind w:firstLine="135"/>
      </w:pPr>
      <w:r w:rsidRPr="789AF477">
        <w:rPr>
          <w:rFonts w:ascii="Arial" w:eastAsia="Arial" w:hAnsi="Arial" w:cs="Arial"/>
          <w:b/>
          <w:bCs/>
          <w:color w:val="000000" w:themeColor="text1"/>
          <w:sz w:val="24"/>
          <w:szCs w:val="24"/>
        </w:rPr>
        <w:t xml:space="preserve">  14.</w:t>
      </w:r>
      <w:r w:rsidRPr="789AF477">
        <w:rPr>
          <w:rFonts w:ascii="Arial" w:eastAsia="Arial" w:hAnsi="Arial" w:cs="Arial"/>
          <w:color w:val="000000" w:themeColor="text1"/>
          <w:sz w:val="24"/>
          <w:szCs w:val="24"/>
        </w:rPr>
        <w:t xml:space="preserve"> Τα αυτοκίνητα οχήματα και τα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επιβάλλεται να είναι εφοδιασμένα με </w:t>
      </w:r>
      <w:r w:rsidRPr="789AF477">
        <w:rPr>
          <w:rFonts w:ascii="Arial" w:eastAsia="Arial" w:hAnsi="Arial" w:cs="Arial"/>
          <w:b/>
          <w:bCs/>
          <w:i/>
          <w:iCs/>
          <w:color w:val="000000" w:themeColor="text1"/>
          <w:sz w:val="24"/>
          <w:szCs w:val="24"/>
        </w:rPr>
        <w:t>σύστημα ανάρτησης των τροχών</w:t>
      </w:r>
      <w:r w:rsidRPr="789AF477">
        <w:rPr>
          <w:rFonts w:ascii="Arial" w:eastAsia="Arial" w:hAnsi="Arial" w:cs="Arial"/>
          <w:color w:val="000000" w:themeColor="text1"/>
          <w:sz w:val="24"/>
          <w:szCs w:val="24"/>
        </w:rPr>
        <w:t>, το οποίο εξασφαλίζει την ελαστική με αυτούς σύνδεση του αμαξώματος του οχήματος και την απόσβεση των ταλαντώσεων.</w:t>
      </w:r>
    </w:p>
    <w:p w14:paraId="43AAB1C0" w14:textId="13429F29"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Με αποφάσεις του Υπουργού Μεταφορών και Επικοινωνιών μπορεί ορισμένα ειδικής χρήσης αυτοκίνητα οχήματα ή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να εξαιρεθούν της υποχρέωσης αυτής.</w:t>
      </w:r>
    </w:p>
    <w:p w14:paraId="7D99AB32" w14:textId="7475FBDD"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15.</w:t>
      </w:r>
      <w:r w:rsidRPr="789AF477">
        <w:rPr>
          <w:rFonts w:ascii="Arial" w:eastAsia="Arial" w:hAnsi="Arial" w:cs="Arial"/>
          <w:color w:val="000000" w:themeColor="text1"/>
          <w:sz w:val="24"/>
          <w:szCs w:val="24"/>
        </w:rPr>
        <w:t xml:space="preserve"> Αυτοκίνητα όχημα, το οποίο μπορεί να υπερβεί την ταχύτητα των 40χλμ. την ώρα,  σε ευθεία οριζόντια οδό, επιβάλλεται να εφοδιασμένο με </w:t>
      </w:r>
      <w:r w:rsidRPr="789AF477">
        <w:rPr>
          <w:rFonts w:ascii="Arial" w:eastAsia="Arial" w:hAnsi="Arial" w:cs="Arial"/>
          <w:b/>
          <w:bCs/>
          <w:i/>
          <w:iCs/>
          <w:color w:val="000000" w:themeColor="text1"/>
          <w:sz w:val="24"/>
          <w:szCs w:val="24"/>
        </w:rPr>
        <w:t xml:space="preserve">μετρητή ταχύτητας (ταχόμετρο) </w:t>
      </w:r>
      <w:r w:rsidRPr="789AF477">
        <w:rPr>
          <w:rFonts w:ascii="Arial" w:eastAsia="Arial" w:hAnsi="Arial" w:cs="Arial"/>
          <w:color w:val="000000" w:themeColor="text1"/>
          <w:sz w:val="24"/>
          <w:szCs w:val="24"/>
        </w:rPr>
        <w:t>που να λειτουργεί σωστά.</w:t>
      </w:r>
    </w:p>
    <w:p w14:paraId="444ABCC5" w14:textId="576A76D3"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16</w:t>
      </w:r>
      <w:r w:rsidRPr="789AF477">
        <w:rPr>
          <w:rFonts w:ascii="Arial" w:eastAsia="Arial" w:hAnsi="Arial" w:cs="Arial"/>
          <w:color w:val="000000" w:themeColor="text1"/>
          <w:sz w:val="24"/>
          <w:szCs w:val="24"/>
        </w:rPr>
        <w:t xml:space="preserve">. Τα μηχανοκίνητα οχήματα, εκτός από τις δίτροχες μοτοσικλέτες χωρίς καλάθι, τα τρίτροχα μοτοποδήλατα και τα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επιβάλλεται να είναι εφοδιασμένα με την πινακίδα ή την ειδική συσκευή επισήμανσης, η οποία αναφέρεται στα άρθρα 29 παρ. 3 και 34 παρ. 9 του παρόντος Κώδικα. Η πιο πάνω πινακίδα αποτελείται από ισόπλευρο τρίγωνο που έχει πλευρά μήκους όχι μικρότερη των 0,40 μ. και πλάτους όχι μικρότερη των 0,05 μ., το δε εσωτερικό μέρος του μπορεί να είναι κενό ή χρωματισμένο με ανοικτό χρώμα. Οι πλευρές του τριγώνου αυτού πρέπει να είναι κατασκευασμένες από αντανακλαστική ύλη ερυθρού χρώματος. Η πινακίδα πρέπει να είναι κατασκευασμένη κατά τρόπον ώστε να μπορεί να τοποθετείται σταθερό σε κατακόρυφη θέση. Οι προδιαγραφές των πινακίδων, της αντανακλαστικής ύλης αυτών, ως και των ειδικών συσκευών επισήμανσης, καθορίζονται με κοινή απόφαση των Υπουργών Μεταφορών και Επικοινωνιών και Περιβάλλοντος, Χωροταξίας και Δημόσιων Έργων.</w:t>
      </w:r>
    </w:p>
    <w:p w14:paraId="212A56C6" w14:textId="1AF578F0"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17</w:t>
      </w:r>
      <w:r w:rsidRPr="789AF477">
        <w:rPr>
          <w:rFonts w:ascii="Arial" w:eastAsia="Arial" w:hAnsi="Arial" w:cs="Arial"/>
          <w:color w:val="000000" w:themeColor="text1"/>
          <w:sz w:val="24"/>
          <w:szCs w:val="24"/>
        </w:rPr>
        <w:t xml:space="preserve">. Τα επιβατηγά αυτοκίνητα οχήματα, ως και το φορτηγά μέγιστου επιτρεπόμενου βάρους μέχρι και 3.500 </w:t>
      </w:r>
      <w:proofErr w:type="spellStart"/>
      <w:r w:rsidRPr="789AF477">
        <w:rPr>
          <w:rFonts w:ascii="Arial" w:eastAsia="Arial" w:hAnsi="Arial" w:cs="Arial"/>
          <w:color w:val="000000" w:themeColor="text1"/>
          <w:sz w:val="24"/>
          <w:szCs w:val="24"/>
        </w:rPr>
        <w:t>χλγρ</w:t>
      </w:r>
      <w:proofErr w:type="spellEnd"/>
      <w:r w:rsidRPr="789AF477">
        <w:rPr>
          <w:rFonts w:ascii="Arial" w:eastAsia="Arial" w:hAnsi="Arial" w:cs="Arial"/>
          <w:color w:val="000000" w:themeColor="text1"/>
          <w:sz w:val="24"/>
          <w:szCs w:val="24"/>
        </w:rPr>
        <w:t xml:space="preserve">. επιβάλλεται να είναι εφοδιασμένα με </w:t>
      </w:r>
      <w:r w:rsidRPr="789AF477">
        <w:rPr>
          <w:rFonts w:ascii="Arial" w:eastAsia="Arial" w:hAnsi="Arial" w:cs="Arial"/>
          <w:b/>
          <w:bCs/>
          <w:i/>
          <w:iCs/>
          <w:color w:val="000000" w:themeColor="text1"/>
          <w:sz w:val="24"/>
          <w:szCs w:val="24"/>
        </w:rPr>
        <w:t>ζώνες ασφαλείας στα μπροστινά καθίσματα</w:t>
      </w:r>
      <w:r w:rsidRPr="789AF477">
        <w:rPr>
          <w:rFonts w:ascii="Arial" w:eastAsia="Arial" w:hAnsi="Arial" w:cs="Arial"/>
          <w:color w:val="000000" w:themeColor="text1"/>
          <w:sz w:val="24"/>
          <w:szCs w:val="24"/>
        </w:rPr>
        <w:t xml:space="preserve">. Τα επιβατηγά αυτοκίνητα οχήματα, που τέθηκαν το πρώτο σε κυκλοφορία στη χώρα μετά την 1η Ιανουαρίου </w:t>
      </w:r>
      <w:r w:rsidRPr="789AF477">
        <w:rPr>
          <w:rFonts w:ascii="Arial" w:eastAsia="Arial" w:hAnsi="Arial" w:cs="Arial"/>
          <w:b/>
          <w:bCs/>
          <w:i/>
          <w:iCs/>
          <w:color w:val="000000" w:themeColor="text1"/>
          <w:sz w:val="24"/>
          <w:szCs w:val="24"/>
        </w:rPr>
        <w:t xml:space="preserve">1993 </w:t>
      </w:r>
      <w:r w:rsidRPr="789AF477">
        <w:rPr>
          <w:rFonts w:ascii="Arial" w:eastAsia="Arial" w:hAnsi="Arial" w:cs="Arial"/>
          <w:color w:val="000000" w:themeColor="text1"/>
          <w:sz w:val="24"/>
          <w:szCs w:val="24"/>
        </w:rPr>
        <w:t xml:space="preserve">και που θα τεθούν από της ισχύος του παρόντος Κώδικα, επιβάλλεται να είναι εφοδιασμένα </w:t>
      </w:r>
      <w:r w:rsidRPr="789AF477">
        <w:rPr>
          <w:rFonts w:ascii="Arial" w:eastAsia="Arial" w:hAnsi="Arial" w:cs="Arial"/>
          <w:b/>
          <w:bCs/>
          <w:i/>
          <w:iCs/>
          <w:color w:val="000000" w:themeColor="text1"/>
          <w:sz w:val="24"/>
          <w:szCs w:val="24"/>
        </w:rPr>
        <w:t xml:space="preserve">με </w:t>
      </w:r>
      <w:r w:rsidRPr="789AF477">
        <w:rPr>
          <w:rFonts w:ascii="Arial" w:eastAsia="Arial" w:hAnsi="Arial" w:cs="Arial"/>
          <w:b/>
          <w:bCs/>
          <w:i/>
          <w:iCs/>
          <w:color w:val="000000" w:themeColor="text1"/>
          <w:sz w:val="24"/>
          <w:szCs w:val="24"/>
        </w:rPr>
        <w:lastRenderedPageBreak/>
        <w:t>ζώνες ασφαλείας και στα πίσω καθίσματα.</w:t>
      </w:r>
      <w:r w:rsidRPr="789AF477">
        <w:rPr>
          <w:rFonts w:ascii="Arial" w:eastAsia="Arial" w:hAnsi="Arial" w:cs="Arial"/>
          <w:color w:val="000000" w:themeColor="text1"/>
          <w:sz w:val="24"/>
          <w:szCs w:val="24"/>
        </w:rPr>
        <w:t xml:space="preserve"> Με απόφαση του Υπουργού Μεταφορών και Επικοινωνιών καθορίζονται οι προδιαγραφές των ζωνών ασφαλείας.</w:t>
      </w:r>
    </w:p>
    <w:p w14:paraId="41BEA747" w14:textId="35557898"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  Με όμοια απόφαση μπορεί να επιβάλλεται η υποχρέωση εφοδιασμού και χρήσης ζωνών ασφαλείας και σε άλλες κατηγορίες οχημάτων, ως και στα πίσω καθίσματα των επιβατηγών αυτοκινήτων οχημάτων που ήδη κυκλοφορούν στη χώρα.</w:t>
      </w:r>
    </w:p>
    <w:p w14:paraId="0E777ECB" w14:textId="641C8ABC"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18.</w:t>
      </w:r>
      <w:r w:rsidRPr="789AF477">
        <w:rPr>
          <w:rFonts w:ascii="Arial" w:eastAsia="Arial" w:hAnsi="Arial" w:cs="Arial"/>
          <w:color w:val="000000" w:themeColor="text1"/>
          <w:sz w:val="24"/>
          <w:szCs w:val="24"/>
        </w:rPr>
        <w:t xml:space="preserve"> Τα αυτοκίνητα οχήματα και τα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μέγιστου επιτρεπόμενου βάρους μεγαλύτερου των 3.500 </w:t>
      </w:r>
      <w:proofErr w:type="spellStart"/>
      <w:r w:rsidRPr="789AF477">
        <w:rPr>
          <w:rFonts w:ascii="Arial" w:eastAsia="Arial" w:hAnsi="Arial" w:cs="Arial"/>
          <w:color w:val="000000" w:themeColor="text1"/>
          <w:sz w:val="24"/>
          <w:szCs w:val="24"/>
        </w:rPr>
        <w:t>χιλιογράμμων</w:t>
      </w:r>
      <w:proofErr w:type="spellEnd"/>
      <w:r w:rsidRPr="789AF477">
        <w:rPr>
          <w:rFonts w:ascii="Arial" w:eastAsia="Arial" w:hAnsi="Arial" w:cs="Arial"/>
          <w:color w:val="000000" w:themeColor="text1"/>
          <w:sz w:val="24"/>
          <w:szCs w:val="24"/>
        </w:rPr>
        <w:t xml:space="preserve">, επιβάλλεται να είναι εφοδιασμένα με κατάλληλες </w:t>
      </w:r>
      <w:r w:rsidRPr="789AF477">
        <w:rPr>
          <w:rFonts w:ascii="Arial" w:eastAsia="Arial" w:hAnsi="Arial" w:cs="Arial"/>
          <w:b/>
          <w:bCs/>
          <w:i/>
          <w:iCs/>
          <w:color w:val="000000" w:themeColor="text1"/>
          <w:sz w:val="24"/>
          <w:szCs w:val="24"/>
        </w:rPr>
        <w:t>σφήνες αναστολής κύλισης (τάκοι).</w:t>
      </w:r>
    </w:p>
    <w:p w14:paraId="188384E9" w14:textId="6F8F89E9"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19.</w:t>
      </w:r>
      <w:r w:rsidRPr="789AF477">
        <w:rPr>
          <w:rFonts w:ascii="Arial" w:eastAsia="Arial" w:hAnsi="Arial" w:cs="Arial"/>
          <w:color w:val="000000" w:themeColor="text1"/>
          <w:sz w:val="24"/>
          <w:szCs w:val="24"/>
        </w:rPr>
        <w:t xml:space="preserve"> Με απόφαση του Υπουργού Μεταφορών και Επικοινωνιών μπορεί να επιβάλλεται αυτοκίνητα ή οχήματα ή συνδυασμοί οχημάτων (συρμοί) μήκους μεγαλύτερου των 10 μέτρων να εφοδιάζονται με συστήματα, με τα οποία υποβοηθείται η λήψη σημάτων προειδοποίησης τα οποία δίνονται από τους οδηγούς των οχημάτων που ακολουθούν.</w:t>
      </w:r>
    </w:p>
    <w:p w14:paraId="5A19AF7F" w14:textId="7A1219FE"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20.</w:t>
      </w:r>
      <w:r w:rsidRPr="789AF477">
        <w:rPr>
          <w:rFonts w:ascii="Arial" w:eastAsia="Arial" w:hAnsi="Arial" w:cs="Arial"/>
          <w:color w:val="000000" w:themeColor="text1"/>
          <w:sz w:val="24"/>
          <w:szCs w:val="24"/>
        </w:rPr>
        <w:t xml:space="preserve"> Τα </w:t>
      </w:r>
      <w:proofErr w:type="spellStart"/>
      <w:r w:rsidRPr="789AF477">
        <w:rPr>
          <w:rFonts w:ascii="Arial" w:eastAsia="Arial" w:hAnsi="Arial" w:cs="Arial"/>
          <w:color w:val="000000" w:themeColor="text1"/>
          <w:sz w:val="24"/>
          <w:szCs w:val="24"/>
        </w:rPr>
        <w:t>ζωήλατα</w:t>
      </w:r>
      <w:proofErr w:type="spellEnd"/>
      <w:r w:rsidRPr="789AF477">
        <w:rPr>
          <w:rFonts w:ascii="Arial" w:eastAsia="Arial" w:hAnsi="Arial" w:cs="Arial"/>
          <w:color w:val="000000" w:themeColor="text1"/>
          <w:sz w:val="24"/>
          <w:szCs w:val="24"/>
        </w:rPr>
        <w:t xml:space="preserve"> οχήματα, μέγιστου επιτρεπόμενου βάρους μέχρι 3.000 </w:t>
      </w:r>
      <w:proofErr w:type="spellStart"/>
      <w:r w:rsidRPr="789AF477">
        <w:rPr>
          <w:rFonts w:ascii="Arial" w:eastAsia="Arial" w:hAnsi="Arial" w:cs="Arial"/>
          <w:color w:val="000000" w:themeColor="text1"/>
          <w:sz w:val="24"/>
          <w:szCs w:val="24"/>
        </w:rPr>
        <w:t>χλγ</w:t>
      </w:r>
      <w:proofErr w:type="spellEnd"/>
      <w:r w:rsidRPr="789AF477">
        <w:rPr>
          <w:rFonts w:ascii="Arial" w:eastAsia="Arial" w:hAnsi="Arial" w:cs="Arial"/>
          <w:color w:val="000000" w:themeColor="text1"/>
          <w:sz w:val="24"/>
          <w:szCs w:val="24"/>
        </w:rPr>
        <w:t>., μπορούν να φέρουν μεταλλική στεφάνη στους τροχούς, το πλάτος της οποίας σε ουδεμία περίπτωση επιτρέπεται να είναι μικρότερο των 0,05 μ.. Η στεφάνη αυτή επιβάλλεται να είναι συνεχής, κυλινδρική και χωρίς προεξοχές, γωνίες ή διακοπές, απαγορεύεται δε να στερεώνεται στους τροχούς με καρφιά των οποίων η κεφαλή εξέχει της επιφάνειας της στεφάνης.</w:t>
      </w:r>
    </w:p>
    <w:p w14:paraId="1D61F65D" w14:textId="0591E1B8"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21</w:t>
      </w:r>
      <w:r w:rsidRPr="789AF477">
        <w:rPr>
          <w:rFonts w:ascii="Arial" w:eastAsia="Arial" w:hAnsi="Arial" w:cs="Arial"/>
          <w:color w:val="000000" w:themeColor="text1"/>
          <w:sz w:val="24"/>
          <w:szCs w:val="24"/>
        </w:rPr>
        <w:t>. Τα μηχανήματα έργων και τα αγροτικό μηχανήματα, τα οποία δεν μπορούν να αναπτύξουν ταχύτητα μεγαλύτερη από 40 χλμ. την ώρα σε ευθεία οριζόντια οδό, επιβάλλεται να φέρουν, για την αναγνώρισή τους, στην πίσω πλευρά, ειδική μεταλλική τριγωνική πινακίδα, της οποίας το περίγραμμα φέρει αντανακλαστικό υλικό ερυθρού χρώματος, η δε υπόλοιπη επιφάνεια φθορίζον υλικό επίσης ερυθρού χρώματος.</w:t>
      </w:r>
    </w:p>
    <w:p w14:paraId="13CF77DD" w14:textId="407201EB"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22.</w:t>
      </w:r>
      <w:r w:rsidRPr="789AF477">
        <w:rPr>
          <w:rFonts w:ascii="Arial" w:eastAsia="Arial" w:hAnsi="Arial" w:cs="Arial"/>
          <w:color w:val="000000" w:themeColor="text1"/>
          <w:sz w:val="24"/>
          <w:szCs w:val="24"/>
        </w:rPr>
        <w:t xml:space="preserve"> Τα οχήματα, μέγιστου επιτρεπόμενου βάρους 7.500 </w:t>
      </w:r>
      <w:proofErr w:type="spellStart"/>
      <w:r w:rsidRPr="789AF477">
        <w:rPr>
          <w:rFonts w:ascii="Arial" w:eastAsia="Arial" w:hAnsi="Arial" w:cs="Arial"/>
          <w:color w:val="000000" w:themeColor="text1"/>
          <w:sz w:val="24"/>
          <w:szCs w:val="24"/>
        </w:rPr>
        <w:t>χλγ</w:t>
      </w:r>
      <w:proofErr w:type="spellEnd"/>
      <w:r w:rsidRPr="789AF477">
        <w:rPr>
          <w:rFonts w:ascii="Arial" w:eastAsia="Arial" w:hAnsi="Arial" w:cs="Arial"/>
          <w:color w:val="000000" w:themeColor="text1"/>
          <w:sz w:val="24"/>
          <w:szCs w:val="24"/>
        </w:rPr>
        <w:t xml:space="preserve">. και άνω και τα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οχήματα μέγιστου επιτρεπόμενου βάρους 3.000 </w:t>
      </w:r>
      <w:proofErr w:type="spellStart"/>
      <w:r w:rsidRPr="789AF477">
        <w:rPr>
          <w:rFonts w:ascii="Arial" w:eastAsia="Arial" w:hAnsi="Arial" w:cs="Arial"/>
          <w:color w:val="000000" w:themeColor="text1"/>
          <w:sz w:val="24"/>
          <w:szCs w:val="24"/>
        </w:rPr>
        <w:t>χλγ</w:t>
      </w:r>
      <w:proofErr w:type="spellEnd"/>
      <w:r w:rsidRPr="789AF477">
        <w:rPr>
          <w:rFonts w:ascii="Arial" w:eastAsia="Arial" w:hAnsi="Arial" w:cs="Arial"/>
          <w:color w:val="000000" w:themeColor="text1"/>
          <w:sz w:val="24"/>
          <w:szCs w:val="24"/>
        </w:rPr>
        <w:t>. και άνω, επιβάλλεται να φέρουν, για την αναγνώρισή τους, στην πίσω πλευρά τους, μία ή δύο μεταλλικές πινακίδες, οι οποίες έχουν Εναλλασσόμενες λοξές λωρίδες με φθορίζον υλικό ερυθρού χρώματος και αντανακλαστικό υλικό κίτρινου χρώματος,</w:t>
      </w:r>
    </w:p>
    <w:p w14:paraId="08AC7C74" w14:textId="0DE3B87E"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23.</w:t>
      </w:r>
      <w:r w:rsidRPr="789AF477">
        <w:rPr>
          <w:rFonts w:ascii="Arial" w:eastAsia="Arial" w:hAnsi="Arial" w:cs="Arial"/>
          <w:color w:val="000000" w:themeColor="text1"/>
          <w:sz w:val="24"/>
          <w:szCs w:val="24"/>
        </w:rPr>
        <w:t xml:space="preserve"> Τα οχήματα ή οι συνδυασμοί οχημάτων μήκους 13 μέτρων και άνω, επιβάλλεται να φέρουν, για την αναγνώρισή τους, στην πίσω πλευρά τους, μία ή δύο πινακίδες, των οποίων η επιφάνεια καλύπτεται με φθορίζον υλικό χρώματος ερυθρού και αντανακλαστικό υλικό χρώματος κίτρινου και επί των οποίων αναγράφονται ειδικά σύμβολα.</w:t>
      </w:r>
    </w:p>
    <w:p w14:paraId="455FB88C" w14:textId="1138BB78"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24.</w:t>
      </w:r>
      <w:r w:rsidRPr="789AF477">
        <w:rPr>
          <w:rFonts w:ascii="Arial" w:eastAsia="Arial" w:hAnsi="Arial" w:cs="Arial"/>
          <w:color w:val="000000" w:themeColor="text1"/>
          <w:sz w:val="24"/>
          <w:szCs w:val="24"/>
        </w:rPr>
        <w:t xml:space="preserve"> Οι διαστάσεις, οι τεχνικές προδιαγραφές, ως και οι θέσεις τοποθέτησης των ειδικών πινακίδων επισήμανσης ειδικών οχημάτων, που αναφέρονται στις παραγράφους 21 έως και 23 του άρθρου αυτού,  καθορίζονται με κοινές αποφάσεις των Υπουργών Περιβάλλοντος, Χωροταξίας και Δημόσιων Έργων και Μεταφορών και Επικοινωνιών.</w:t>
      </w:r>
    </w:p>
    <w:p w14:paraId="1967BF1C" w14:textId="45CC71A3"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lastRenderedPageBreak/>
        <w:t xml:space="preserve">  25.</w:t>
      </w:r>
      <w:r w:rsidRPr="789AF477">
        <w:rPr>
          <w:rFonts w:ascii="Arial" w:eastAsia="Arial" w:hAnsi="Arial" w:cs="Arial"/>
          <w:color w:val="000000" w:themeColor="text1"/>
          <w:sz w:val="24"/>
          <w:szCs w:val="24"/>
        </w:rPr>
        <w:t xml:space="preserve"> Με απόφαση του Υπουργού Μεταφορών και Επικοινωνιών μπορεί να επιβάλλεται ο εφοδιασμός των αυτοκινήτων, των υπ` αυτών </w:t>
      </w:r>
      <w:proofErr w:type="spellStart"/>
      <w:r w:rsidRPr="789AF477">
        <w:rPr>
          <w:rFonts w:ascii="Arial" w:eastAsia="Arial" w:hAnsi="Arial" w:cs="Arial"/>
          <w:color w:val="000000" w:themeColor="text1"/>
          <w:sz w:val="24"/>
          <w:szCs w:val="24"/>
        </w:rPr>
        <w:t>ρυμουλκουμένων</w:t>
      </w:r>
      <w:proofErr w:type="spellEnd"/>
      <w:r w:rsidRPr="789AF477">
        <w:rPr>
          <w:rFonts w:ascii="Arial" w:eastAsia="Arial" w:hAnsi="Arial" w:cs="Arial"/>
          <w:color w:val="000000" w:themeColor="text1"/>
          <w:sz w:val="24"/>
          <w:szCs w:val="24"/>
        </w:rPr>
        <w:t>, των τρίτροχων οχημάτων, των μοτοσικλετών και των μοτοποδηλάτων και με άλλα, εκτός των πιο πάνω, εξαρτήματα ή συσκευές (π.χ. πυροσβεστήρες), που προορίζονται για την ασφάλεια των οχημάτων αυτών ή των άλλων επί της οδού οχημάτων, τη βελτίωση του εξοπλισμού τους και την εξυπηρέτηση του δι` αυτών εκτελούμενου έργου. Με την αυτήν απόφαση μπορεί να επιβάλλεται ο εφοδιασμός όλων των οδικών οχημάτων με κιβώτιο το οποίο θα περιέχει υγειονομικό υλικό πρώτων βοηθειών.</w:t>
      </w:r>
    </w:p>
    <w:p w14:paraId="4123F815" w14:textId="4F24D473"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26.</w:t>
      </w:r>
      <w:r w:rsidRPr="789AF477">
        <w:rPr>
          <w:rFonts w:ascii="Arial" w:eastAsia="Arial" w:hAnsi="Arial" w:cs="Arial"/>
          <w:color w:val="000000" w:themeColor="text1"/>
          <w:sz w:val="24"/>
          <w:szCs w:val="24"/>
        </w:rPr>
        <w:t xml:space="preserve"> Αυτός που θέτει σε κυκλοφορία, καθώς και αυτός που οδηγεί οδικό  όχημα,  τρίτροχο όχημα, μοτοσικλέτα, μοτοποδήλατο, αγροτικό μηχάνημα ή μηχάνημα  έργων, κατά παράβαση των διατάξεων του άρθρου αυτού ή που δεν είναι  εφοδιασμένο με τους από το άρθρο αυτό προβλεπόμενους μηχανισμούς, πινακίδες,  συσκευές, ζώνες ασφαλείας ή συστήματα ή που έχει μηχανισμούς, πινακίδες,  συσκευές, ζώνες ασφαλείας ή συστήματα που δεν πληρούν τις απαιτήσεις του  άρθρου αυτού τιμωρείται με διοικητικό πρόστιμο ογδόντα (80,00) ευρώ, στην  περίπτωση δε που δεν είναι εφοδιασμένο με τις ζώνες ασφαλείας που  προβλέπονται στην παράγραφο 17 του άρθρου αυτού τιμωρείται με διοικητικό  πρόστιμο διακοσίων (200,00) ευρώ.</w:t>
      </w:r>
    </w:p>
    <w:p w14:paraId="400F03EC" w14:textId="05AC8EA9"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Προκειμένου για λεωφορεία και φορτηγά οχήματα, το διοικητικό πρόστιμο των  ογδόντα (80) ευρώ επιβάλλεται στον ιδιοκτήτη του οχήματος και όχι στον οδηγό  αυτού, εφόσον η παράβαση αφορά στον εφοδιασμό του οχήματος με τα κατάλληλα  ελαστικά.</w:t>
      </w:r>
    </w:p>
    <w:p w14:paraId="3A3CB7B5" w14:textId="14FEB1C2"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27</w:t>
      </w:r>
      <w:r w:rsidRPr="789AF477">
        <w:rPr>
          <w:rFonts w:ascii="Arial" w:eastAsia="Arial" w:hAnsi="Arial" w:cs="Arial"/>
          <w:color w:val="000000" w:themeColor="text1"/>
          <w:sz w:val="24"/>
          <w:szCs w:val="24"/>
        </w:rPr>
        <w:t>. Αυτός που θέτει σε κυκλοφορία, καθώς και αυτός που οδηγεί όχημα άλλης  κατηγορίας, κατά παράβαση των διατάξεων του άρθρου αυτού ή που δεν είναι  εφοδιασμένο με τους από το άρθρο αυτό προβλεπόμενους, κατά περίπτωση,  μηχανισμούς, πινακίδες, συσκευές ή συστήματα ή που έχει μηχανισμούς,  πινακίδες, συσκευές ή συστήματα, που δεν πληρούν τις απαιτήσεις του άρθρου  αυτού τιμωρείται με διοικητικό πρόστιμο ογδόντα (80,00) ευρώ.</w:t>
      </w:r>
    </w:p>
    <w:p w14:paraId="1982DF5E" w14:textId="6E906580"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28</w:t>
      </w:r>
      <w:r w:rsidRPr="789AF477">
        <w:rPr>
          <w:rFonts w:ascii="Arial" w:eastAsia="Arial" w:hAnsi="Arial" w:cs="Arial"/>
          <w:color w:val="000000" w:themeColor="text1"/>
          <w:sz w:val="24"/>
          <w:szCs w:val="24"/>
        </w:rPr>
        <w:t xml:space="preserve">. Κατ` εξαίρεση των </w:t>
      </w:r>
      <w:proofErr w:type="spellStart"/>
      <w:r w:rsidRPr="789AF477">
        <w:rPr>
          <w:rFonts w:ascii="Arial" w:eastAsia="Arial" w:hAnsi="Arial" w:cs="Arial"/>
          <w:color w:val="000000" w:themeColor="text1"/>
          <w:sz w:val="24"/>
          <w:szCs w:val="24"/>
        </w:rPr>
        <w:t>οριζομένων</w:t>
      </w:r>
      <w:proofErr w:type="spellEnd"/>
      <w:r w:rsidRPr="789AF477">
        <w:rPr>
          <w:rFonts w:ascii="Arial" w:eastAsia="Arial" w:hAnsi="Arial" w:cs="Arial"/>
          <w:color w:val="000000" w:themeColor="text1"/>
          <w:sz w:val="24"/>
          <w:szCs w:val="24"/>
        </w:rPr>
        <w:t xml:space="preserve"> στις προηγούμενες παραγράφους 26 και 27, οι παραβάτες των διατάξεων της παραγράφου 12 του άρθρου αυτού, τιμωρούνται σύμφωνα με τις διατάξεις του πρώτου εδαφίου της παρ. 3 του άρθρου 15 του παρόντας Κώδικα.</w:t>
      </w:r>
    </w:p>
    <w:p w14:paraId="289FB08B" w14:textId="221055C6"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 xml:space="preserve">  29</w:t>
      </w:r>
      <w:r w:rsidRPr="789AF477">
        <w:rPr>
          <w:rFonts w:ascii="Arial" w:eastAsia="Arial" w:hAnsi="Arial" w:cs="Arial"/>
          <w:color w:val="000000" w:themeColor="text1"/>
          <w:sz w:val="24"/>
          <w:szCs w:val="24"/>
        </w:rPr>
        <w:t>. Τα οχήματα το οποία μεταφέρουν επικίνδυνα εμπορεύματα επιβάλλεται να φέρουν αναγνωριστικές της επικινδυνότητας του φορτίου πινακίδες και ειδικά σήματα, σύμφωνα με τις ισχύουσες για τις μεταφορές αυτές διατάξεις.</w:t>
      </w:r>
    </w:p>
    <w:p w14:paraId="6C4754B5" w14:textId="3689C169"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82</w:t>
      </w:r>
    </w:p>
    <w:p w14:paraId="325C31A0" w14:textId="1041A5FA"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Ειδικές διατάξεις</w:t>
      </w:r>
      <w:r w:rsidRPr="789AF477">
        <w:rPr>
          <w:rFonts w:ascii="Arial" w:eastAsia="Arial" w:hAnsi="Arial" w:cs="Arial"/>
          <w:color w:val="000000" w:themeColor="text1"/>
          <w:sz w:val="24"/>
          <w:szCs w:val="24"/>
        </w:rPr>
        <w:t xml:space="preserve"> </w:t>
      </w:r>
    </w:p>
    <w:p w14:paraId="1E1D37A5" w14:textId="0518DC0A" w:rsidR="00A679F4" w:rsidRDefault="789AF477" w:rsidP="789AF477">
      <w:pPr>
        <w:shd w:val="clear" w:color="auto" w:fill="FFFFFF" w:themeFill="background1"/>
        <w:spacing w:after="0"/>
        <w:jc w:val="center"/>
      </w:pPr>
      <w:r w:rsidRPr="789AF477">
        <w:rPr>
          <w:rFonts w:ascii="Arial" w:eastAsia="Arial" w:hAnsi="Arial" w:cs="Arial"/>
          <w:color w:val="000000" w:themeColor="text1"/>
          <w:sz w:val="24"/>
          <w:szCs w:val="24"/>
        </w:rPr>
        <w:t xml:space="preserve"> </w:t>
      </w:r>
    </w:p>
    <w:p w14:paraId="222602D5" w14:textId="649D3848"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lastRenderedPageBreak/>
        <w:t>1.</w:t>
      </w:r>
      <w:r w:rsidRPr="789AF477">
        <w:rPr>
          <w:rFonts w:ascii="Arial" w:eastAsia="Arial" w:hAnsi="Arial" w:cs="Arial"/>
          <w:color w:val="000000" w:themeColor="text1"/>
          <w:sz w:val="24"/>
          <w:szCs w:val="24"/>
        </w:rPr>
        <w:t xml:space="preserve"> Η </w:t>
      </w:r>
      <w:r w:rsidRPr="789AF477">
        <w:rPr>
          <w:rFonts w:ascii="Arial" w:eastAsia="Arial" w:hAnsi="Arial" w:cs="Arial"/>
          <w:b/>
          <w:bCs/>
          <w:i/>
          <w:iCs/>
          <w:color w:val="000000" w:themeColor="text1"/>
          <w:sz w:val="24"/>
          <w:szCs w:val="24"/>
        </w:rPr>
        <w:t xml:space="preserve">κατασκευή </w:t>
      </w:r>
      <w:r w:rsidRPr="789AF477">
        <w:rPr>
          <w:rFonts w:ascii="Arial" w:eastAsia="Arial" w:hAnsi="Arial" w:cs="Arial"/>
          <w:color w:val="000000" w:themeColor="text1"/>
          <w:sz w:val="24"/>
          <w:szCs w:val="24"/>
        </w:rPr>
        <w:t xml:space="preserve">των μηχανοκίνητων οχημάτων, μοτοποδηλάτων, ποδηλάτων και Ε.Π.Η.Ο. είναι τέτοια, ώστε να αποφεύγεται η πρόκληση οποιουδήποτε κινδύνου, εκπομπής υπερβολικών ρύπων, οσμών, θορύβων, πυρκαγιάς ή έκρηξης. </w:t>
      </w:r>
    </w:p>
    <w:p w14:paraId="47780A1E" w14:textId="18C8A6C3"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2.</w:t>
      </w:r>
      <w:r w:rsidRPr="789AF477">
        <w:rPr>
          <w:rFonts w:ascii="Arial" w:eastAsia="Arial" w:hAnsi="Arial" w:cs="Arial"/>
          <w:color w:val="000000" w:themeColor="text1"/>
          <w:sz w:val="24"/>
          <w:szCs w:val="24"/>
        </w:rPr>
        <w:t xml:space="preserve"> Η λειτουργία των κυκλωμάτων υψηλής τάσης των οδικών οχημάτων πρέπει να μην προκαλεί, από την υπερβολική εκπομπή </w:t>
      </w:r>
      <w:proofErr w:type="spellStart"/>
      <w:r w:rsidRPr="789AF477">
        <w:rPr>
          <w:rFonts w:ascii="Arial" w:eastAsia="Arial" w:hAnsi="Arial" w:cs="Arial"/>
          <w:color w:val="000000" w:themeColor="text1"/>
          <w:sz w:val="24"/>
          <w:szCs w:val="24"/>
        </w:rPr>
        <w:t>ραδιοπαρασίτων</w:t>
      </w:r>
      <w:proofErr w:type="spellEnd"/>
      <w:r w:rsidRPr="789AF477">
        <w:rPr>
          <w:rFonts w:ascii="Arial" w:eastAsia="Arial" w:hAnsi="Arial" w:cs="Arial"/>
          <w:color w:val="000000" w:themeColor="text1"/>
          <w:sz w:val="24"/>
          <w:szCs w:val="24"/>
        </w:rPr>
        <w:t>, αισθητή παρενόχληση.</w:t>
      </w:r>
    </w:p>
    <w:p w14:paraId="3AE109AB" w14:textId="7B5B0223" w:rsidR="00A679F4" w:rsidRDefault="789AF477" w:rsidP="789AF477">
      <w:pPr>
        <w:shd w:val="clear" w:color="auto" w:fill="FFFFFF" w:themeFill="background1"/>
        <w:spacing w:before="240" w:after="240"/>
      </w:pPr>
      <w:r w:rsidRPr="789AF477">
        <w:rPr>
          <w:rFonts w:ascii="Arial" w:eastAsia="Arial" w:hAnsi="Arial" w:cs="Arial"/>
          <w:color w:val="000000" w:themeColor="text1"/>
          <w:sz w:val="24"/>
          <w:szCs w:val="24"/>
        </w:rPr>
        <w:t xml:space="preserve">Τα όρια και μέθοδοι μέτρησης των χαρακτηριστικών ηλεκτρομαγνητικών διαταραχών οχημάτων με κινητήρα εσωτερικής καύσεως, ως και η διαδικασία ελέγχου καθορίζονται με απόφαση του Υπουργού Υποδομών και Μεταφορών. </w:t>
      </w:r>
    </w:p>
    <w:p w14:paraId="4F9012C8" w14:textId="1DD7E798"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3.</w:t>
      </w:r>
      <w:r w:rsidRPr="789AF477">
        <w:rPr>
          <w:rFonts w:ascii="Arial" w:eastAsia="Arial" w:hAnsi="Arial" w:cs="Arial"/>
          <w:color w:val="000000" w:themeColor="text1"/>
          <w:sz w:val="24"/>
          <w:szCs w:val="24"/>
        </w:rPr>
        <w:t xml:space="preserve"> Το μηχανοκίνητο όχημα πρέπει να είναι κατασκευασμένο κατά τρόπον ώστε το πεδίο ορατότητας του οδηγού, μπροστά, δεξιά, και αριστερά αυτού, να είναι αρκετό για να είναι δυνατή η ασφαλής οδήγηση. </w:t>
      </w:r>
    </w:p>
    <w:p w14:paraId="00A5D68B" w14:textId="00DB90E3"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4.</w:t>
      </w:r>
      <w:r w:rsidRPr="789AF477">
        <w:rPr>
          <w:rFonts w:ascii="Arial" w:eastAsia="Arial" w:hAnsi="Arial" w:cs="Arial"/>
          <w:color w:val="000000" w:themeColor="text1"/>
          <w:sz w:val="24"/>
          <w:szCs w:val="24"/>
        </w:rPr>
        <w:t xml:space="preserve"> Τα μηχανοκίνητα οχήματα, τα μοτοποδήλατα και τα </w:t>
      </w:r>
      <w:proofErr w:type="spellStart"/>
      <w:r w:rsidRPr="789AF477">
        <w:rPr>
          <w:rFonts w:ascii="Arial" w:eastAsia="Arial" w:hAnsi="Arial" w:cs="Arial"/>
          <w:color w:val="000000" w:themeColor="text1"/>
          <w:sz w:val="24"/>
          <w:szCs w:val="24"/>
        </w:rPr>
        <w:t>ρυμουλκούμενα</w:t>
      </w:r>
      <w:proofErr w:type="spellEnd"/>
      <w:r w:rsidRPr="789AF477">
        <w:rPr>
          <w:rFonts w:ascii="Arial" w:eastAsia="Arial" w:hAnsi="Arial" w:cs="Arial"/>
          <w:color w:val="000000" w:themeColor="text1"/>
          <w:sz w:val="24"/>
          <w:szCs w:val="24"/>
        </w:rPr>
        <w:t xml:space="preserve"> πρέπει να είναι κατασκευασμένα και εξοπλισμένα κατά τρόπον ώστε να περιορίζεται κατά το δυνατόν, σε περίπτωση ατυχήματος, ο κίνδυνος, τόσο για τους επιβαίνοντες αυτών όσο και για τους λοιπούς που χρησιμοποιούν τις οδούς. Ιδιαιτέρως τα οχήματα αυτά πρέπει να μην φέρουν στο εσωτερικό και εξωτερικό τους μέρος διακοσμητικά ή άλλα αντικείμενα που προεξέχουν και τα οποία είναι δυνατόν να καταστούν επικίνδυνα για τους επιβάτες ή τους λοιπούς χρηστές της οδού.</w:t>
      </w:r>
    </w:p>
    <w:p w14:paraId="4FCB74F9" w14:textId="292DDD10"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5.</w:t>
      </w:r>
      <w:r w:rsidRPr="789AF477">
        <w:rPr>
          <w:rFonts w:ascii="Arial" w:eastAsia="Arial" w:hAnsi="Arial" w:cs="Arial"/>
          <w:color w:val="000000" w:themeColor="text1"/>
          <w:sz w:val="24"/>
          <w:szCs w:val="24"/>
        </w:rPr>
        <w:t xml:space="preserve"> Αυτός που θέτει σε κυκλοφορία, καθώς και αυτός που οδηγεί όχημα, το οποίο δεν πληροί τις απαιτήσεις του άρθρου αυτού τιμωρείται με διοικητικό πρόστιμο ογδόντα (80) ευρώ.</w:t>
      </w:r>
    </w:p>
    <w:p w14:paraId="2483A5A0" w14:textId="37A8C407"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Άρθρο 83</w:t>
      </w:r>
    </w:p>
    <w:p w14:paraId="319CC783" w14:textId="2C837769" w:rsidR="00A679F4" w:rsidRDefault="789AF477" w:rsidP="789AF477">
      <w:pPr>
        <w:shd w:val="clear" w:color="auto" w:fill="FFFFFF" w:themeFill="background1"/>
        <w:spacing w:after="0"/>
        <w:jc w:val="center"/>
      </w:pPr>
      <w:r w:rsidRPr="789AF477">
        <w:rPr>
          <w:rFonts w:ascii="Arial" w:eastAsia="Arial" w:hAnsi="Arial" w:cs="Arial"/>
          <w:b/>
          <w:bCs/>
          <w:color w:val="000000" w:themeColor="text1"/>
          <w:sz w:val="24"/>
          <w:szCs w:val="24"/>
        </w:rPr>
        <w:t>Εξωτερική εμφάνιση αυτοκινήτων οχημάτων</w:t>
      </w:r>
    </w:p>
    <w:p w14:paraId="3C3F65A0" w14:textId="35E4FCD0"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1</w:t>
      </w:r>
      <w:r w:rsidRPr="789AF477">
        <w:rPr>
          <w:rFonts w:ascii="Arial" w:eastAsia="Arial" w:hAnsi="Arial" w:cs="Arial"/>
          <w:color w:val="000000" w:themeColor="text1"/>
          <w:sz w:val="24"/>
          <w:szCs w:val="24"/>
        </w:rPr>
        <w:t>. Σε περίπτωση μεταβολής του εξωτερικού χρωματισμού που αναγράφεται στην άδεια κυκλοφορίας του αμαξώματος αυτοκινήτου οχήματος, ο κάτοχος αυτού υποχρεούται, μέσα σε δεκαπέντε (15) ημέρες, από τη μεταβολή, να γνωρίσει αυτό στην αρμόδια υπηρεσία του Υπουργείου Μεταφορών και Επικοινωνιών, της σχετικής διαδικασίας καθοριζόμενης με απόφαση του Υπουργού Μεταφορών και Επικοινωνιών.</w:t>
      </w:r>
    </w:p>
    <w:p w14:paraId="74EA465A" w14:textId="4036B02E"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2.</w:t>
      </w:r>
      <w:r w:rsidRPr="789AF477">
        <w:rPr>
          <w:rFonts w:ascii="Arial" w:eastAsia="Arial" w:hAnsi="Arial" w:cs="Arial"/>
          <w:color w:val="000000" w:themeColor="text1"/>
          <w:sz w:val="24"/>
          <w:szCs w:val="24"/>
        </w:rPr>
        <w:t xml:space="preserve"> Με απόφαση του Υπουργού Μεταφορών και Επικοινωνιών μπορεί να επιβάλλεται ομοιόμορφος εξωτερικός χρωματισμός στα αυτοκίνητα οχήματα ορισμένων κατηγοριών.</w:t>
      </w:r>
    </w:p>
    <w:p w14:paraId="1050983C" w14:textId="284AC7C9"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t>3.</w:t>
      </w:r>
      <w:r w:rsidRPr="789AF477">
        <w:rPr>
          <w:rFonts w:ascii="Arial" w:eastAsia="Arial" w:hAnsi="Arial" w:cs="Arial"/>
          <w:color w:val="000000" w:themeColor="text1"/>
          <w:sz w:val="24"/>
          <w:szCs w:val="24"/>
        </w:rPr>
        <w:t xml:space="preserve"> Η αναγραφή ή τοποθέτηση διαφημίσεων στο εσωτερικό ή εξωτερικό του αμαξώματος αυτοκινήτων οχημάτων, τα οποία εκτελούν δημόσια συγκοινωνία, επιτρέπεται εφόσον δεν ανατρέπεται ο ομοιόμορφος χρωματισμός που χαρακτηρίζει το δημόσιο μέσο μεταφοράς και υπό όρους και προϋποθέσεις που καθορίζονται με απόφαση του Υπουργού Μεταφορών και Επικοινωνιών.</w:t>
      </w:r>
    </w:p>
    <w:p w14:paraId="3DCF3F67" w14:textId="55FDA0C2" w:rsidR="00A679F4" w:rsidRDefault="789AF477" w:rsidP="789AF477">
      <w:pPr>
        <w:shd w:val="clear" w:color="auto" w:fill="FFFFFF" w:themeFill="background1"/>
        <w:spacing w:before="240" w:after="240"/>
      </w:pPr>
      <w:r w:rsidRPr="789AF477">
        <w:rPr>
          <w:rFonts w:ascii="Arial" w:eastAsia="Arial" w:hAnsi="Arial" w:cs="Arial"/>
          <w:b/>
          <w:bCs/>
          <w:color w:val="000000" w:themeColor="text1"/>
          <w:sz w:val="24"/>
          <w:szCs w:val="24"/>
        </w:rPr>
        <w:lastRenderedPageBreak/>
        <w:t xml:space="preserve"> 4.</w:t>
      </w:r>
      <w:r w:rsidRPr="789AF477">
        <w:rPr>
          <w:rFonts w:ascii="Arial" w:eastAsia="Arial" w:hAnsi="Arial" w:cs="Arial"/>
          <w:color w:val="000000" w:themeColor="text1"/>
          <w:sz w:val="24"/>
          <w:szCs w:val="24"/>
        </w:rPr>
        <w:t xml:space="preserve"> Αυτός που παραβαίνει τις διατάξεις του άρθρου αυτού, καθώς και των κατ`  εξουσιοδότηση αυτού εκδιδόμενων υπουργικών αποφάσεων, τιμωρείται με  διοικητικό πρόστιμο είκοσι (20,00) ευρώ.</w:t>
      </w:r>
    </w:p>
    <w:p w14:paraId="003F6272" w14:textId="01601F5D" w:rsidR="00A679F4" w:rsidRDefault="00A679F4" w:rsidP="789AF477"/>
    <w:sectPr w:rsidR="00A679F4" w:rsidSect="008E7FB4">
      <w:headerReference w:type="default" r:id="rId6"/>
      <w:pgSz w:w="11906" w:h="16838"/>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77D3" w14:textId="77777777" w:rsidR="008E7FB4" w:rsidRDefault="008E7FB4" w:rsidP="00787BB9">
      <w:pPr>
        <w:spacing w:after="0" w:line="240" w:lineRule="auto"/>
      </w:pPr>
      <w:r>
        <w:separator/>
      </w:r>
    </w:p>
  </w:endnote>
  <w:endnote w:type="continuationSeparator" w:id="0">
    <w:p w14:paraId="7F0EB95A" w14:textId="77777777" w:rsidR="008E7FB4" w:rsidRDefault="008E7FB4" w:rsidP="0078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84AD" w14:textId="77777777" w:rsidR="008E7FB4" w:rsidRDefault="008E7FB4" w:rsidP="00787BB9">
      <w:pPr>
        <w:spacing w:after="0" w:line="240" w:lineRule="auto"/>
      </w:pPr>
      <w:r>
        <w:separator/>
      </w:r>
    </w:p>
  </w:footnote>
  <w:footnote w:type="continuationSeparator" w:id="0">
    <w:p w14:paraId="7841B51F" w14:textId="77777777" w:rsidR="008E7FB4" w:rsidRDefault="008E7FB4" w:rsidP="0078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22273"/>
      <w:docPartObj>
        <w:docPartGallery w:val="Page Numbers (Top of Page)"/>
        <w:docPartUnique/>
      </w:docPartObj>
    </w:sdtPr>
    <w:sdtEndPr>
      <w:rPr>
        <w:noProof/>
      </w:rPr>
    </w:sdtEndPr>
    <w:sdtContent>
      <w:p w14:paraId="3DF39F2F" w14:textId="07DE02D2" w:rsidR="00787BB9" w:rsidRDefault="00787B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FE2F3EB" w14:textId="77777777" w:rsidR="00787BB9" w:rsidRDefault="00787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E610A"/>
    <w:rsid w:val="00787BB9"/>
    <w:rsid w:val="008E7FB4"/>
    <w:rsid w:val="00A679F4"/>
    <w:rsid w:val="4F1E610A"/>
    <w:rsid w:val="789AF4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610A"/>
  <w15:chartTrackingRefBased/>
  <w15:docId w15:val="{2F952BDE-B753-4717-B531-086B3F05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B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7BB9"/>
  </w:style>
  <w:style w:type="paragraph" w:styleId="Footer">
    <w:name w:val="footer"/>
    <w:basedOn w:val="Normal"/>
    <w:link w:val="FooterChar"/>
    <w:uiPriority w:val="99"/>
    <w:unhideWhenUsed/>
    <w:rsid w:val="00787B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4040</Words>
  <Characters>21820</Characters>
  <Application>Microsoft Office Word</Application>
  <DocSecurity>0</DocSecurity>
  <Lines>181</Lines>
  <Paragraphs>51</Paragraphs>
  <ScaleCrop>false</ScaleCrop>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2</cp:revision>
  <dcterms:created xsi:type="dcterms:W3CDTF">2024-04-07T15:46:00Z</dcterms:created>
  <dcterms:modified xsi:type="dcterms:W3CDTF">2024-04-07T15:47:00Z</dcterms:modified>
</cp:coreProperties>
</file>