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57BC0" w14:textId="2FDC9571" w:rsidR="00176F04" w:rsidRPr="00CD7A24" w:rsidRDefault="00CD7A24" w:rsidP="00CD7A24">
      <w:pPr>
        <w:jc w:val="center"/>
        <w:rPr>
          <w:rFonts w:ascii="Calibri" w:hAnsi="Calibri" w:cs="Calibri"/>
          <w:b/>
          <w:bCs/>
          <w:color w:val="000000" w:themeColor="text1"/>
          <w:sz w:val="40"/>
          <w:szCs w:val="40"/>
          <w:u w:val="single"/>
        </w:rPr>
      </w:pPr>
      <w:r w:rsidRPr="00CD7A24">
        <w:rPr>
          <w:rFonts w:ascii="Calibri" w:hAnsi="Calibri" w:cs="Calibri"/>
          <w:b/>
          <w:bCs/>
          <w:color w:val="000000" w:themeColor="text1"/>
          <w:sz w:val="40"/>
          <w:szCs w:val="40"/>
          <w:u w:val="single"/>
        </w:rPr>
        <w:t>ΚΑΘΗΜΕΡΙΝΗ 07.02.2025</w:t>
      </w:r>
    </w:p>
    <w:p w14:paraId="781D5870" w14:textId="77777777" w:rsidR="00CD7A24" w:rsidRPr="00CD7A24" w:rsidRDefault="00CD7A24">
      <w:pPr>
        <w:rPr>
          <w:rFonts w:ascii="Calibri" w:hAnsi="Calibri" w:cs="Calibri"/>
          <w:color w:val="000000" w:themeColor="text1"/>
          <w:sz w:val="28"/>
          <w:szCs w:val="28"/>
        </w:rPr>
      </w:pPr>
    </w:p>
    <w:p w14:paraId="1501FB50" w14:textId="77777777" w:rsidR="00CD7A24" w:rsidRPr="00CD7A24" w:rsidRDefault="00CD7A24" w:rsidP="00CD7A24">
      <w:pPr>
        <w:spacing w:before="100" w:beforeAutospacing="1" w:after="100" w:afterAutospacing="1" w:line="765" w:lineRule="atLeast"/>
        <w:outlineLvl w:val="0"/>
        <w:rPr>
          <w:rFonts w:ascii="Calibri" w:eastAsia="Times New Roman" w:hAnsi="Calibri" w:cs="Calibri"/>
          <w:b/>
          <w:bCs/>
          <w:color w:val="000000" w:themeColor="text1"/>
          <w:kern w:val="36"/>
          <w:sz w:val="28"/>
          <w:szCs w:val="28"/>
          <w:lang w:eastAsia="el-GR"/>
          <w14:ligatures w14:val="none"/>
        </w:rPr>
      </w:pPr>
      <w:r w:rsidRPr="00CD7A24">
        <w:rPr>
          <w:rFonts w:ascii="Calibri" w:eastAsia="Times New Roman" w:hAnsi="Calibri" w:cs="Calibri"/>
          <w:b/>
          <w:bCs/>
          <w:color w:val="000000" w:themeColor="text1"/>
          <w:kern w:val="36"/>
          <w:sz w:val="28"/>
          <w:szCs w:val="28"/>
          <w:lang w:eastAsia="el-GR"/>
          <w14:ligatures w14:val="none"/>
        </w:rPr>
        <w:t>Οι επενδύσεις αντιπροσωπεύουν πλέον το 15% του ΑΕΠ</w:t>
      </w:r>
    </w:p>
    <w:p w14:paraId="0812E1B7" w14:textId="77777777" w:rsidR="00CD7A24" w:rsidRDefault="00CD7A24" w:rsidP="00CD7A24">
      <w:pPr>
        <w:spacing w:after="0" w:line="240" w:lineRule="auto"/>
        <w:rPr>
          <w:rFonts w:ascii="Calibri" w:eastAsia="Times New Roman" w:hAnsi="Calibri" w:cs="Calibri"/>
          <w:b/>
          <w:bCs/>
          <w:color w:val="000000" w:themeColor="text1"/>
          <w:kern w:val="0"/>
          <w:sz w:val="28"/>
          <w:szCs w:val="28"/>
          <w:lang w:eastAsia="el-GR"/>
          <w14:ligatures w14:val="none"/>
        </w:rPr>
      </w:pPr>
      <w:r w:rsidRPr="00CD7A24">
        <w:rPr>
          <w:rFonts w:ascii="Calibri" w:eastAsia="Times New Roman" w:hAnsi="Calibri" w:cs="Calibri"/>
          <w:b/>
          <w:bCs/>
          <w:color w:val="000000" w:themeColor="text1"/>
          <w:kern w:val="0"/>
          <w:sz w:val="28"/>
          <w:szCs w:val="28"/>
          <w:lang w:eastAsia="el-GR"/>
          <w14:ligatures w14:val="none"/>
        </w:rPr>
        <w:t>Πάνω από τις μισές επενδύσεις, αναφέρει ανάλυση της Alpha Bank, συγκεντρώνονται σε τρεις τομείς: βιομηχανία, δημόσια διοίκηση και ακίνητα</w:t>
      </w:r>
    </w:p>
    <w:p w14:paraId="4B0F2A6A" w14:textId="77777777" w:rsidR="00CD7A24" w:rsidRPr="00CD7A24" w:rsidRDefault="00CD7A24" w:rsidP="00CD7A24">
      <w:pPr>
        <w:spacing w:after="0" w:line="240" w:lineRule="auto"/>
        <w:rPr>
          <w:rFonts w:ascii="Calibri" w:eastAsia="Times New Roman" w:hAnsi="Calibri" w:cs="Calibri"/>
          <w:b/>
          <w:bCs/>
          <w:color w:val="000000" w:themeColor="text1"/>
          <w:kern w:val="0"/>
          <w:sz w:val="28"/>
          <w:szCs w:val="28"/>
          <w:lang w:eastAsia="el-GR"/>
          <w14:ligatures w14:val="none"/>
        </w:rPr>
      </w:pPr>
    </w:p>
    <w:p w14:paraId="5769DF0E" w14:textId="77777777" w:rsidR="00CD7A24" w:rsidRPr="00CD7A24" w:rsidRDefault="00CD7A24" w:rsidP="00CD7A24">
      <w:pPr>
        <w:spacing w:after="0" w:line="240" w:lineRule="auto"/>
        <w:rPr>
          <w:rFonts w:ascii="Calibri" w:eastAsia="Times New Roman" w:hAnsi="Calibri" w:cs="Calibri"/>
          <w:color w:val="000000" w:themeColor="text1"/>
          <w:kern w:val="0"/>
          <w:sz w:val="28"/>
          <w:szCs w:val="28"/>
          <w:lang w:eastAsia="el-GR"/>
          <w14:ligatures w14:val="none"/>
        </w:rPr>
      </w:pPr>
      <w:r w:rsidRPr="00CD7A24">
        <w:rPr>
          <w:rFonts w:ascii="Calibri" w:eastAsia="Times New Roman" w:hAnsi="Calibri" w:cs="Calibri"/>
          <w:color w:val="000000" w:themeColor="text1"/>
          <w:spacing w:val="7"/>
          <w:kern w:val="0"/>
          <w:sz w:val="28"/>
          <w:szCs w:val="28"/>
          <w:lang w:eastAsia="el-GR"/>
          <w14:ligatures w14:val="none"/>
        </w:rPr>
        <w:t>2' 9" χρόνος ανάγνωσης</w:t>
      </w:r>
    </w:p>
    <w:p w14:paraId="139EF10F" w14:textId="647379D7" w:rsidR="00CD7A24" w:rsidRPr="00CD7A24" w:rsidRDefault="00CD7A24" w:rsidP="00CD7A24">
      <w:pPr>
        <w:shd w:val="clear" w:color="auto" w:fill="FFFFFF"/>
        <w:spacing w:after="0" w:line="240" w:lineRule="auto"/>
        <w:rPr>
          <w:rFonts w:ascii="Calibri" w:eastAsia="Times New Roman" w:hAnsi="Calibri" w:cs="Calibri"/>
          <w:color w:val="000000" w:themeColor="text1"/>
          <w:kern w:val="0"/>
          <w:sz w:val="28"/>
          <w:szCs w:val="28"/>
          <w:lang w:eastAsia="el-GR"/>
          <w14:ligatures w14:val="none"/>
        </w:rPr>
      </w:pPr>
    </w:p>
    <w:p w14:paraId="53927F2D" w14:textId="4E363786" w:rsidR="00CD7A24" w:rsidRPr="00CD7A24" w:rsidRDefault="00CD7A24" w:rsidP="00CD7A24">
      <w:pPr>
        <w:shd w:val="clear" w:color="auto" w:fill="FFFFFF"/>
        <w:spacing w:line="315" w:lineRule="atLeast"/>
        <w:rPr>
          <w:rFonts w:ascii="Calibri" w:eastAsia="Times New Roman" w:hAnsi="Calibri" w:cs="Calibri"/>
          <w:color w:val="000000" w:themeColor="text1"/>
          <w:spacing w:val="7"/>
          <w:kern w:val="0"/>
          <w:sz w:val="28"/>
          <w:szCs w:val="28"/>
          <w:lang w:eastAsia="el-GR"/>
          <w14:ligatures w14:val="none"/>
        </w:rPr>
      </w:pPr>
    </w:p>
    <w:p w14:paraId="3625BA10" w14:textId="77777777" w:rsidR="00CD7A24" w:rsidRPr="00CD7A24" w:rsidRDefault="00CD7A24" w:rsidP="00CD7A24">
      <w:pPr>
        <w:shd w:val="clear" w:color="auto" w:fill="FFFFFF"/>
        <w:spacing w:after="0" w:line="315" w:lineRule="atLeast"/>
        <w:rPr>
          <w:rFonts w:ascii="Calibri" w:eastAsia="Times New Roman" w:hAnsi="Calibri" w:cs="Calibri"/>
          <w:color w:val="000000" w:themeColor="text1"/>
          <w:kern w:val="0"/>
          <w:sz w:val="28"/>
          <w:szCs w:val="28"/>
          <w:lang w:eastAsia="el-GR"/>
          <w14:ligatures w14:val="none"/>
        </w:rPr>
      </w:pPr>
      <w:r w:rsidRPr="00CD7A24">
        <w:rPr>
          <w:rFonts w:ascii="Calibri" w:eastAsia="Times New Roman" w:hAnsi="Calibri" w:cs="Calibri"/>
          <w:noProof/>
          <w:color w:val="000000" w:themeColor="text1"/>
          <w:spacing w:val="7"/>
          <w:kern w:val="0"/>
          <w:sz w:val="28"/>
          <w:szCs w:val="28"/>
          <w:lang w:eastAsia="el-GR"/>
          <w14:ligatures w14:val="none"/>
        </w:rPr>
        <w:drawing>
          <wp:inline distT="0" distB="0" distL="0" distR="0" wp14:anchorId="4F50DF4A" wp14:editId="31353557">
            <wp:extent cx="548640" cy="548640"/>
            <wp:effectExtent l="0" t="0" r="3810" b="3810"/>
            <wp:docPr id="2" name="Εικόνα 2" descr="Ειρήνη Χρυσολωρά">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ιρήνη Χρυσολωρά">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p w14:paraId="605FD40C" w14:textId="77777777" w:rsidR="00CD7A24" w:rsidRPr="00CD7A24" w:rsidRDefault="00CD7A24" w:rsidP="00CD7A24">
      <w:pPr>
        <w:shd w:val="clear" w:color="auto" w:fill="FFFFFF"/>
        <w:spacing w:after="0" w:line="315" w:lineRule="atLeast"/>
        <w:rPr>
          <w:rFonts w:ascii="Calibri" w:eastAsia="Times New Roman" w:hAnsi="Calibri" w:cs="Calibri"/>
          <w:color w:val="000000" w:themeColor="text1"/>
          <w:kern w:val="0"/>
          <w:sz w:val="28"/>
          <w:szCs w:val="28"/>
          <w:lang w:eastAsia="el-GR"/>
          <w14:ligatures w14:val="none"/>
        </w:rPr>
      </w:pPr>
      <w:hyperlink r:id="rId8" w:history="1">
        <w:r w:rsidRPr="00CD7A24">
          <w:rPr>
            <w:rFonts w:ascii="Calibri" w:eastAsia="Times New Roman" w:hAnsi="Calibri" w:cs="Calibri"/>
            <w:color w:val="000000" w:themeColor="text1"/>
            <w:spacing w:val="7"/>
            <w:kern w:val="0"/>
            <w:sz w:val="28"/>
            <w:szCs w:val="28"/>
            <w:u w:val="single"/>
            <w:lang w:eastAsia="el-GR"/>
            <w14:ligatures w14:val="none"/>
          </w:rPr>
          <w:t>Ειρήνη Χρυσολωρά</w:t>
        </w:r>
      </w:hyperlink>
    </w:p>
    <w:p w14:paraId="5756C133" w14:textId="77777777" w:rsidR="00CD7A24" w:rsidRDefault="00CD7A24" w:rsidP="00CD7A24">
      <w:pPr>
        <w:shd w:val="clear" w:color="auto" w:fill="FFFFFF"/>
        <w:spacing w:after="0" w:line="360" w:lineRule="atLeast"/>
        <w:rPr>
          <w:rFonts w:ascii="Calibri" w:eastAsia="Times New Roman" w:hAnsi="Calibri" w:cs="Calibri"/>
          <w:color w:val="000000" w:themeColor="text1"/>
          <w:spacing w:val="7"/>
          <w:kern w:val="0"/>
          <w:sz w:val="28"/>
          <w:szCs w:val="28"/>
          <w:lang w:eastAsia="el-GR"/>
          <w14:ligatures w14:val="none"/>
        </w:rPr>
      </w:pPr>
      <w:r w:rsidRPr="00CD7A24">
        <w:rPr>
          <w:rFonts w:ascii="Calibri" w:eastAsia="Times New Roman" w:hAnsi="Calibri" w:cs="Calibri"/>
          <w:color w:val="000000" w:themeColor="text1"/>
          <w:spacing w:val="7"/>
          <w:kern w:val="0"/>
          <w:sz w:val="28"/>
          <w:szCs w:val="28"/>
          <w:lang w:eastAsia="el-GR"/>
          <w14:ligatures w14:val="none"/>
        </w:rPr>
        <w:t>07.02.2025 • 10:09</w:t>
      </w:r>
    </w:p>
    <w:p w14:paraId="53F8C992" w14:textId="77777777" w:rsidR="00CD7A24" w:rsidRPr="00CD7A24" w:rsidRDefault="00CD7A24" w:rsidP="00CD7A24">
      <w:pPr>
        <w:shd w:val="clear" w:color="auto" w:fill="FFFFFF"/>
        <w:spacing w:after="0" w:line="360" w:lineRule="atLeast"/>
        <w:rPr>
          <w:rFonts w:ascii="Calibri" w:eastAsia="Times New Roman" w:hAnsi="Calibri" w:cs="Calibri"/>
          <w:color w:val="000000" w:themeColor="text1"/>
          <w:kern w:val="0"/>
          <w:sz w:val="28"/>
          <w:szCs w:val="28"/>
          <w:lang w:eastAsia="el-GR"/>
          <w14:ligatures w14:val="none"/>
        </w:rPr>
      </w:pPr>
    </w:p>
    <w:p w14:paraId="67520D9D" w14:textId="77777777" w:rsidR="00CD7A24" w:rsidRPr="00CD7A24" w:rsidRDefault="00CD7A24" w:rsidP="00CD7A24">
      <w:pPr>
        <w:shd w:val="clear" w:color="auto" w:fill="FFFFFF"/>
        <w:spacing w:after="240" w:line="390" w:lineRule="atLeast"/>
        <w:rPr>
          <w:rFonts w:ascii="Calibri" w:eastAsia="Times New Roman" w:hAnsi="Calibri" w:cs="Calibri"/>
          <w:color w:val="000000" w:themeColor="text1"/>
          <w:kern w:val="0"/>
          <w:sz w:val="28"/>
          <w:szCs w:val="28"/>
          <w:lang w:eastAsia="el-GR"/>
          <w14:ligatures w14:val="none"/>
        </w:rPr>
      </w:pPr>
      <w:r w:rsidRPr="00CD7A24">
        <w:rPr>
          <w:rFonts w:ascii="Calibri" w:eastAsia="Times New Roman" w:hAnsi="Calibri" w:cs="Calibri"/>
          <w:color w:val="000000" w:themeColor="text1"/>
          <w:kern w:val="0"/>
          <w:sz w:val="28"/>
          <w:szCs w:val="28"/>
          <w:lang w:eastAsia="el-GR"/>
          <w14:ligatures w14:val="none"/>
        </w:rPr>
        <w:t>Κατά 2,2% αυξήθηκαν οι επενδύσεις το 9μηνο Ιανουαρίου – Σεπτεμβρίου, σύμφωνα με το </w:t>
      </w:r>
      <w:r w:rsidRPr="00CD7A24">
        <w:rPr>
          <w:rFonts w:ascii="Calibri" w:eastAsia="Times New Roman" w:hAnsi="Calibri" w:cs="Calibri"/>
          <w:b/>
          <w:bCs/>
          <w:color w:val="000000" w:themeColor="text1"/>
          <w:kern w:val="0"/>
          <w:sz w:val="28"/>
          <w:szCs w:val="28"/>
          <w:lang w:eastAsia="el-GR"/>
          <w14:ligatures w14:val="none"/>
        </w:rPr>
        <w:t>οικονομικό δελτίο της Alpha Bank</w:t>
      </w:r>
      <w:r w:rsidRPr="00CD7A24">
        <w:rPr>
          <w:rFonts w:ascii="Calibri" w:eastAsia="Times New Roman" w:hAnsi="Calibri" w:cs="Calibri"/>
          <w:color w:val="000000" w:themeColor="text1"/>
          <w:kern w:val="0"/>
          <w:sz w:val="28"/>
          <w:szCs w:val="28"/>
          <w:lang w:eastAsia="el-GR"/>
          <w14:ligatures w14:val="none"/>
        </w:rPr>
        <w:t> (</w:t>
      </w:r>
      <w:proofErr w:type="spellStart"/>
      <w:r w:rsidRPr="00CD7A24">
        <w:rPr>
          <w:rFonts w:ascii="Calibri" w:eastAsia="Times New Roman" w:hAnsi="Calibri" w:cs="Calibri"/>
          <w:color w:val="000000" w:themeColor="text1"/>
          <w:kern w:val="0"/>
          <w:sz w:val="28"/>
          <w:szCs w:val="28"/>
          <w:lang w:eastAsia="el-GR"/>
          <w14:ligatures w14:val="none"/>
        </w:rPr>
        <w:t>Greece</w:t>
      </w:r>
      <w:proofErr w:type="spellEnd"/>
      <w:r w:rsidRPr="00CD7A24">
        <w:rPr>
          <w:rFonts w:ascii="Calibri" w:eastAsia="Times New Roman" w:hAnsi="Calibri" w:cs="Calibri"/>
          <w:color w:val="000000" w:themeColor="text1"/>
          <w:kern w:val="0"/>
          <w:sz w:val="28"/>
          <w:szCs w:val="28"/>
          <w:lang w:eastAsia="el-GR"/>
          <w14:ligatures w14:val="none"/>
        </w:rPr>
        <w:t xml:space="preserve">-Economic and </w:t>
      </w:r>
      <w:proofErr w:type="spellStart"/>
      <w:r w:rsidRPr="00CD7A24">
        <w:rPr>
          <w:rFonts w:ascii="Calibri" w:eastAsia="Times New Roman" w:hAnsi="Calibri" w:cs="Calibri"/>
          <w:color w:val="000000" w:themeColor="text1"/>
          <w:kern w:val="0"/>
          <w:sz w:val="28"/>
          <w:szCs w:val="28"/>
          <w:lang w:eastAsia="el-GR"/>
          <w14:ligatures w14:val="none"/>
        </w:rPr>
        <w:t>Financial</w:t>
      </w:r>
      <w:proofErr w:type="spellEnd"/>
      <w:r w:rsidRPr="00CD7A24">
        <w:rPr>
          <w:rFonts w:ascii="Calibri" w:eastAsia="Times New Roman" w:hAnsi="Calibri" w:cs="Calibri"/>
          <w:color w:val="000000" w:themeColor="text1"/>
          <w:kern w:val="0"/>
          <w:sz w:val="28"/>
          <w:szCs w:val="28"/>
          <w:lang w:eastAsia="el-GR"/>
          <w14:ligatures w14:val="none"/>
        </w:rPr>
        <w:t xml:space="preserve"> Outlook), έναντι στόχου του προϋπολογισμού του 2025 για αύξηση κατά 6,7% συνολικά το 2024.</w:t>
      </w:r>
    </w:p>
    <w:p w14:paraId="2FE947AB" w14:textId="77777777" w:rsidR="00CD7A24" w:rsidRDefault="00CD7A24" w:rsidP="00CD7A24">
      <w:pPr>
        <w:shd w:val="clear" w:color="auto" w:fill="FFFFFF"/>
        <w:spacing w:after="240" w:line="390" w:lineRule="atLeast"/>
        <w:rPr>
          <w:rFonts w:ascii="Calibri" w:eastAsia="Times New Roman" w:hAnsi="Calibri" w:cs="Calibri"/>
          <w:color w:val="000000" w:themeColor="text1"/>
          <w:kern w:val="0"/>
          <w:sz w:val="28"/>
          <w:szCs w:val="28"/>
          <w:lang w:eastAsia="el-GR"/>
          <w14:ligatures w14:val="none"/>
        </w:rPr>
      </w:pPr>
      <w:r w:rsidRPr="00CD7A24">
        <w:rPr>
          <w:rFonts w:ascii="Calibri" w:eastAsia="Times New Roman" w:hAnsi="Calibri" w:cs="Calibri"/>
          <w:color w:val="000000" w:themeColor="text1"/>
          <w:kern w:val="0"/>
          <w:sz w:val="28"/>
          <w:szCs w:val="28"/>
          <w:lang w:eastAsia="el-GR"/>
          <w14:ligatures w14:val="none"/>
        </w:rPr>
        <w:t xml:space="preserve">Το δελτίο (επικεφαλής οικονομολόγος Παναγιώτης </w:t>
      </w:r>
      <w:proofErr w:type="spellStart"/>
      <w:r w:rsidRPr="00CD7A24">
        <w:rPr>
          <w:rFonts w:ascii="Calibri" w:eastAsia="Times New Roman" w:hAnsi="Calibri" w:cs="Calibri"/>
          <w:color w:val="000000" w:themeColor="text1"/>
          <w:kern w:val="0"/>
          <w:sz w:val="28"/>
          <w:szCs w:val="28"/>
          <w:lang w:eastAsia="el-GR"/>
          <w14:ligatures w14:val="none"/>
        </w:rPr>
        <w:t>Καπόπουλος</w:t>
      </w:r>
      <w:proofErr w:type="spellEnd"/>
      <w:r w:rsidRPr="00CD7A24">
        <w:rPr>
          <w:rFonts w:ascii="Calibri" w:eastAsia="Times New Roman" w:hAnsi="Calibri" w:cs="Calibri"/>
          <w:color w:val="000000" w:themeColor="text1"/>
          <w:kern w:val="0"/>
          <w:sz w:val="28"/>
          <w:szCs w:val="28"/>
          <w:lang w:eastAsia="el-GR"/>
          <w14:ligatures w14:val="none"/>
        </w:rPr>
        <w:t xml:space="preserve">) επισημαίνει ότι παρά τη συγκρατημένη αύξηση του 2024, η συνεισφορά των επενδύσεων στο ΑΕΠ είναι συστηματικά θετική τα τελευταία χρόνια και αντιπροσωπεύουν πλέον περίπου το 15% του ΑΕΠ (από το τέλος του 2023 και μετά), έναντι 22% του ΑΕΠ του μέσου όρου της Ευρωζώνης. </w:t>
      </w:r>
    </w:p>
    <w:p w14:paraId="51E1367F" w14:textId="1FDB0205" w:rsidR="00CD7A24" w:rsidRPr="00CD7A24" w:rsidRDefault="00CD7A24" w:rsidP="00CD7A24">
      <w:pPr>
        <w:shd w:val="clear" w:color="auto" w:fill="FFFFFF"/>
        <w:spacing w:after="240" w:line="390" w:lineRule="atLeast"/>
        <w:rPr>
          <w:rFonts w:ascii="Calibri" w:eastAsia="Times New Roman" w:hAnsi="Calibri" w:cs="Calibri"/>
          <w:color w:val="000000" w:themeColor="text1"/>
          <w:kern w:val="0"/>
          <w:sz w:val="28"/>
          <w:szCs w:val="28"/>
          <w:lang w:eastAsia="el-GR"/>
          <w14:ligatures w14:val="none"/>
        </w:rPr>
      </w:pPr>
      <w:r w:rsidRPr="00CD7A24">
        <w:rPr>
          <w:rFonts w:ascii="Calibri" w:eastAsia="Times New Roman" w:hAnsi="Calibri" w:cs="Calibri"/>
          <w:color w:val="000000" w:themeColor="text1"/>
          <w:kern w:val="0"/>
          <w:sz w:val="28"/>
          <w:szCs w:val="28"/>
          <w:lang w:eastAsia="el-GR"/>
          <w14:ligatures w14:val="none"/>
        </w:rPr>
        <w:t>Οι οικονομολόγοι της τράπεζας εκτιμούν ότι αν επιβεβαιωθεί η προβλεπόμενη από την κυβέρνηση αύξηση των επενδύσεων κατά 8,4% το 2025, αυτές θα αντιπροσωπεύουν το 17,5% του ΑΕΠ, έναντι πρόβλεψης για 20,8% στην Ευρωζώνη, μειώνοντας το λεγόμενο «επενδυτικό κενό».</w:t>
      </w:r>
    </w:p>
    <w:p w14:paraId="7D201545" w14:textId="77777777" w:rsidR="00CD7A24" w:rsidRDefault="00CD7A24" w:rsidP="00CD7A24">
      <w:pPr>
        <w:shd w:val="clear" w:color="auto" w:fill="FFFFFF"/>
        <w:spacing w:after="240" w:line="390" w:lineRule="atLeast"/>
        <w:rPr>
          <w:rFonts w:ascii="Calibri" w:eastAsia="Times New Roman" w:hAnsi="Calibri" w:cs="Calibri"/>
          <w:color w:val="000000" w:themeColor="text1"/>
          <w:kern w:val="0"/>
          <w:sz w:val="28"/>
          <w:szCs w:val="28"/>
          <w:lang w:eastAsia="el-GR"/>
          <w14:ligatures w14:val="none"/>
        </w:rPr>
      </w:pPr>
      <w:r w:rsidRPr="00CD7A24">
        <w:rPr>
          <w:rFonts w:ascii="Calibri" w:eastAsia="Times New Roman" w:hAnsi="Calibri" w:cs="Calibri"/>
          <w:color w:val="000000" w:themeColor="text1"/>
          <w:kern w:val="0"/>
          <w:sz w:val="28"/>
          <w:szCs w:val="28"/>
          <w:lang w:eastAsia="el-GR"/>
          <w14:ligatures w14:val="none"/>
        </w:rPr>
        <w:t xml:space="preserve">Σημαντικές αλλαγές αναφέρει το δελτίο ότι έχουν γίνει στη σύνθεση των επενδύσεων από την περίοδο προ κρίσης. </w:t>
      </w:r>
    </w:p>
    <w:p w14:paraId="47F486A5" w14:textId="236F3A66" w:rsidR="00CD7A24" w:rsidRPr="00CD7A24" w:rsidRDefault="00CD7A24" w:rsidP="00CD7A24">
      <w:pPr>
        <w:shd w:val="clear" w:color="auto" w:fill="FFFFFF"/>
        <w:spacing w:after="240" w:line="390" w:lineRule="atLeast"/>
        <w:rPr>
          <w:rFonts w:ascii="Calibri" w:eastAsia="Times New Roman" w:hAnsi="Calibri" w:cs="Calibri"/>
          <w:color w:val="000000" w:themeColor="text1"/>
          <w:kern w:val="0"/>
          <w:sz w:val="28"/>
          <w:szCs w:val="28"/>
          <w:lang w:eastAsia="el-GR"/>
          <w14:ligatures w14:val="none"/>
        </w:rPr>
      </w:pPr>
      <w:r w:rsidRPr="00CD7A24">
        <w:rPr>
          <w:rFonts w:ascii="Calibri" w:eastAsia="Times New Roman" w:hAnsi="Calibri" w:cs="Calibri"/>
          <w:color w:val="000000" w:themeColor="text1"/>
          <w:kern w:val="0"/>
          <w:sz w:val="28"/>
          <w:szCs w:val="28"/>
          <w:lang w:eastAsia="el-GR"/>
          <w14:ligatures w14:val="none"/>
        </w:rPr>
        <w:lastRenderedPageBreak/>
        <w:t>Τότε, οι κατοικίες αντιπροσώπευαν πάνω από το 40% του συνόλου των επενδύσεων και περίπου 10% του ΑΕΠ. Το 2024 υπολογίζεται ότι αντιπροσωπεύουν το 14,3% των συνολικών επενδύσεων και 2,3% του ΑΕΠ.</w:t>
      </w:r>
    </w:p>
    <w:p w14:paraId="30011E14" w14:textId="77777777" w:rsidR="00CD7A24" w:rsidRDefault="00CD7A24" w:rsidP="00CD7A24">
      <w:pPr>
        <w:shd w:val="clear" w:color="auto" w:fill="FFFFFF"/>
        <w:spacing w:after="240" w:line="390" w:lineRule="atLeast"/>
        <w:rPr>
          <w:rFonts w:ascii="Calibri" w:eastAsia="Times New Roman" w:hAnsi="Calibri" w:cs="Calibri"/>
          <w:color w:val="000000" w:themeColor="text1"/>
          <w:kern w:val="0"/>
          <w:sz w:val="28"/>
          <w:szCs w:val="28"/>
          <w:lang w:eastAsia="el-GR"/>
          <w14:ligatures w14:val="none"/>
        </w:rPr>
      </w:pPr>
      <w:r w:rsidRPr="00CD7A24">
        <w:rPr>
          <w:rFonts w:ascii="Calibri" w:eastAsia="Times New Roman" w:hAnsi="Calibri" w:cs="Calibri"/>
          <w:color w:val="000000" w:themeColor="text1"/>
          <w:kern w:val="0"/>
          <w:sz w:val="28"/>
          <w:szCs w:val="28"/>
          <w:lang w:eastAsia="el-GR"/>
          <w14:ligatures w14:val="none"/>
        </w:rPr>
        <w:t xml:space="preserve">Πάνω από τις μισές επενδύσεις, αναφέρει η ανάλυση της τράπεζας, συγκεντρώνονται σε τρεις τομείς: βιομηχανία, δημόσια διοίκηση και ακίνητα. </w:t>
      </w:r>
    </w:p>
    <w:p w14:paraId="2B665627" w14:textId="77777777" w:rsidR="00CD7A24" w:rsidRDefault="00CD7A24" w:rsidP="00CD7A24">
      <w:pPr>
        <w:shd w:val="clear" w:color="auto" w:fill="FFFFFF"/>
        <w:spacing w:after="240" w:line="390" w:lineRule="atLeast"/>
        <w:rPr>
          <w:rFonts w:ascii="Calibri" w:eastAsia="Times New Roman" w:hAnsi="Calibri" w:cs="Calibri"/>
          <w:color w:val="000000" w:themeColor="text1"/>
          <w:kern w:val="0"/>
          <w:sz w:val="28"/>
          <w:szCs w:val="28"/>
          <w:lang w:eastAsia="el-GR"/>
          <w14:ligatures w14:val="none"/>
        </w:rPr>
      </w:pPr>
      <w:r w:rsidRPr="00CD7A24">
        <w:rPr>
          <w:rFonts w:ascii="Calibri" w:eastAsia="Times New Roman" w:hAnsi="Calibri" w:cs="Calibri"/>
          <w:color w:val="000000" w:themeColor="text1"/>
          <w:kern w:val="0"/>
          <w:sz w:val="28"/>
          <w:szCs w:val="28"/>
          <w:lang w:eastAsia="el-GR"/>
          <w14:ligatures w14:val="none"/>
        </w:rPr>
        <w:t xml:space="preserve">Η βιομηχανία σημειώνει συνεχή άνοδο από το 2018, φτάνοντας τα 5,4 δισ. ευρώ το 2023. </w:t>
      </w:r>
    </w:p>
    <w:p w14:paraId="7FA00AFA" w14:textId="77777777" w:rsidR="00CD7A24" w:rsidRDefault="00CD7A24" w:rsidP="00CD7A24">
      <w:pPr>
        <w:shd w:val="clear" w:color="auto" w:fill="FFFFFF"/>
        <w:spacing w:after="240" w:line="390" w:lineRule="atLeast"/>
        <w:rPr>
          <w:rFonts w:ascii="Calibri" w:eastAsia="Times New Roman" w:hAnsi="Calibri" w:cs="Calibri"/>
          <w:color w:val="000000" w:themeColor="text1"/>
          <w:kern w:val="0"/>
          <w:sz w:val="28"/>
          <w:szCs w:val="28"/>
          <w:lang w:eastAsia="el-GR"/>
          <w14:ligatures w14:val="none"/>
        </w:rPr>
      </w:pPr>
      <w:r w:rsidRPr="00CD7A24">
        <w:rPr>
          <w:rFonts w:ascii="Calibri" w:eastAsia="Times New Roman" w:hAnsi="Calibri" w:cs="Calibri"/>
          <w:color w:val="000000" w:themeColor="text1"/>
          <w:kern w:val="0"/>
          <w:sz w:val="28"/>
          <w:szCs w:val="28"/>
          <w:lang w:eastAsia="el-GR"/>
          <w14:ligatures w14:val="none"/>
        </w:rPr>
        <w:t xml:space="preserve">Η δημόσια διοίκηση και άμυνα ξεπέρασαν τα 5,3 δισ. ευρώ το 2023 και τα ακίνητα έφτασαν τα 5 δισ. ευρώ. </w:t>
      </w:r>
    </w:p>
    <w:p w14:paraId="1A84ED88" w14:textId="1003DF73" w:rsidR="00CD7A24" w:rsidRPr="00CD7A24" w:rsidRDefault="00CD7A24" w:rsidP="00CD7A24">
      <w:pPr>
        <w:shd w:val="clear" w:color="auto" w:fill="FFFFFF"/>
        <w:spacing w:after="240" w:line="390" w:lineRule="atLeast"/>
        <w:rPr>
          <w:rFonts w:ascii="Calibri" w:eastAsia="Times New Roman" w:hAnsi="Calibri" w:cs="Calibri"/>
          <w:color w:val="000000" w:themeColor="text1"/>
          <w:kern w:val="0"/>
          <w:sz w:val="28"/>
          <w:szCs w:val="28"/>
          <w:lang w:eastAsia="el-GR"/>
          <w14:ligatures w14:val="none"/>
        </w:rPr>
      </w:pPr>
      <w:r w:rsidRPr="00CD7A24">
        <w:rPr>
          <w:rFonts w:ascii="Calibri" w:eastAsia="Times New Roman" w:hAnsi="Calibri" w:cs="Calibri"/>
          <w:color w:val="000000" w:themeColor="text1"/>
          <w:kern w:val="0"/>
          <w:sz w:val="28"/>
          <w:szCs w:val="28"/>
          <w:lang w:eastAsia="el-GR"/>
          <w14:ligatures w14:val="none"/>
        </w:rPr>
        <w:t>Αντίθετα, μείωση σημείωσαν οι τομείς των μεταφορών και αποθήκευσης, εκπαίδευσης και επαγγελματικών, επιστημονικών και τεχνικών δραστηριοτήτων.</w:t>
      </w:r>
    </w:p>
    <w:p w14:paraId="4A873ED4" w14:textId="77777777" w:rsidR="00CD7A24" w:rsidRDefault="00CD7A24" w:rsidP="00CD7A24">
      <w:pPr>
        <w:shd w:val="clear" w:color="auto" w:fill="FFFFFF"/>
        <w:spacing w:after="240" w:line="390" w:lineRule="atLeast"/>
        <w:rPr>
          <w:rFonts w:ascii="Calibri" w:eastAsia="Times New Roman" w:hAnsi="Calibri" w:cs="Calibri"/>
          <w:color w:val="000000" w:themeColor="text1"/>
          <w:kern w:val="0"/>
          <w:sz w:val="28"/>
          <w:szCs w:val="28"/>
          <w:lang w:eastAsia="el-GR"/>
          <w14:ligatures w14:val="none"/>
        </w:rPr>
      </w:pPr>
      <w:r w:rsidRPr="00CD7A24">
        <w:rPr>
          <w:rFonts w:ascii="Calibri" w:eastAsia="Times New Roman" w:hAnsi="Calibri" w:cs="Calibri"/>
          <w:color w:val="000000" w:themeColor="text1"/>
          <w:kern w:val="0"/>
          <w:sz w:val="28"/>
          <w:szCs w:val="28"/>
          <w:lang w:eastAsia="el-GR"/>
          <w14:ligatures w14:val="none"/>
        </w:rPr>
        <w:t xml:space="preserve">Σημαντική προβλέπεται η συνεισφορά των δημοσίων επενδύσεων στον μεσοπρόθεσμο ορίζοντα. </w:t>
      </w:r>
    </w:p>
    <w:p w14:paraId="3856DC89" w14:textId="77777777" w:rsidR="00CD7A24" w:rsidRDefault="00CD7A24" w:rsidP="00CD7A24">
      <w:pPr>
        <w:shd w:val="clear" w:color="auto" w:fill="FFFFFF"/>
        <w:spacing w:after="240" w:line="390" w:lineRule="atLeast"/>
        <w:rPr>
          <w:rFonts w:ascii="Calibri" w:eastAsia="Times New Roman" w:hAnsi="Calibri" w:cs="Calibri"/>
          <w:color w:val="000000" w:themeColor="text1"/>
          <w:kern w:val="0"/>
          <w:sz w:val="28"/>
          <w:szCs w:val="28"/>
          <w:lang w:eastAsia="el-GR"/>
          <w14:ligatures w14:val="none"/>
        </w:rPr>
      </w:pPr>
      <w:r w:rsidRPr="00CD7A24">
        <w:rPr>
          <w:rFonts w:ascii="Calibri" w:eastAsia="Times New Roman" w:hAnsi="Calibri" w:cs="Calibri"/>
          <w:color w:val="000000" w:themeColor="text1"/>
          <w:kern w:val="0"/>
          <w:sz w:val="28"/>
          <w:szCs w:val="28"/>
          <w:lang w:eastAsia="el-GR"/>
          <w14:ligatures w14:val="none"/>
        </w:rPr>
        <w:t xml:space="preserve">Το 2025-2028 θα φτάσουν τα 64,2 δισ. ευρώ, αν συνυπολογισθούν τα συγχρηματοδοτούμενα έργα με την Ε.Ε. και αυτά του Ταμείου Ανάκαμψης. </w:t>
      </w:r>
    </w:p>
    <w:p w14:paraId="67CB3390" w14:textId="77777777" w:rsidR="00CD7A24" w:rsidRDefault="00CD7A24" w:rsidP="00CD7A24">
      <w:pPr>
        <w:shd w:val="clear" w:color="auto" w:fill="FFFFFF"/>
        <w:spacing w:after="240" w:line="390" w:lineRule="atLeast"/>
        <w:rPr>
          <w:rFonts w:ascii="Calibri" w:eastAsia="Times New Roman" w:hAnsi="Calibri" w:cs="Calibri"/>
          <w:color w:val="000000" w:themeColor="text1"/>
          <w:kern w:val="0"/>
          <w:sz w:val="28"/>
          <w:szCs w:val="28"/>
          <w:lang w:eastAsia="el-GR"/>
          <w14:ligatures w14:val="none"/>
        </w:rPr>
      </w:pPr>
      <w:r w:rsidRPr="00CD7A24">
        <w:rPr>
          <w:rFonts w:ascii="Calibri" w:eastAsia="Times New Roman" w:hAnsi="Calibri" w:cs="Calibri"/>
          <w:color w:val="000000" w:themeColor="text1"/>
          <w:kern w:val="0"/>
          <w:sz w:val="28"/>
          <w:szCs w:val="28"/>
          <w:lang w:eastAsia="el-GR"/>
          <w14:ligatures w14:val="none"/>
        </w:rPr>
        <w:t xml:space="preserve">Ειδικά από το Ταμείο Ανάκαμψης, οι επενδυτικές δαπάνες εκτιμώνται σε 9,8 δισ. ευρώ το 2025 και σε 11,6 δισ. ευρώ το 2026. </w:t>
      </w:r>
    </w:p>
    <w:p w14:paraId="78993FA3" w14:textId="7757364E" w:rsidR="00CD7A24" w:rsidRPr="00CD7A24" w:rsidRDefault="00CD7A24" w:rsidP="00CD7A24">
      <w:pPr>
        <w:shd w:val="clear" w:color="auto" w:fill="FFFFFF"/>
        <w:spacing w:after="240" w:line="390" w:lineRule="atLeast"/>
        <w:rPr>
          <w:rFonts w:ascii="Calibri" w:eastAsia="Times New Roman" w:hAnsi="Calibri" w:cs="Calibri"/>
          <w:color w:val="000000" w:themeColor="text1"/>
          <w:kern w:val="0"/>
          <w:sz w:val="28"/>
          <w:szCs w:val="28"/>
          <w:lang w:eastAsia="el-GR"/>
          <w14:ligatures w14:val="none"/>
        </w:rPr>
      </w:pPr>
      <w:r w:rsidRPr="00CD7A24">
        <w:rPr>
          <w:rFonts w:ascii="Calibri" w:eastAsia="Times New Roman" w:hAnsi="Calibri" w:cs="Calibri"/>
          <w:color w:val="000000" w:themeColor="text1"/>
          <w:kern w:val="0"/>
          <w:sz w:val="28"/>
          <w:szCs w:val="28"/>
          <w:lang w:eastAsia="el-GR"/>
          <w14:ligatures w14:val="none"/>
        </w:rPr>
        <w:t>Οι επιχορηγήσεις από το Ταμείο Ανάκαμψης αναμένεται να τελειώσουν το 2026, αλλά οι εκταμιεύσεις δανείων θα συνεχιστούν έως το 2027-2028, συνεχίζει το δελτίο.</w:t>
      </w:r>
    </w:p>
    <w:p w14:paraId="25651076" w14:textId="77777777" w:rsidR="00CD7A24" w:rsidRDefault="00CD7A24" w:rsidP="00CD7A24">
      <w:pPr>
        <w:shd w:val="clear" w:color="auto" w:fill="FFFFFF"/>
        <w:spacing w:after="240" w:line="390" w:lineRule="atLeast"/>
        <w:rPr>
          <w:rFonts w:ascii="Calibri" w:eastAsia="Times New Roman" w:hAnsi="Calibri" w:cs="Calibri"/>
          <w:color w:val="000000" w:themeColor="text1"/>
          <w:kern w:val="0"/>
          <w:sz w:val="28"/>
          <w:szCs w:val="28"/>
          <w:lang w:eastAsia="el-GR"/>
          <w14:ligatures w14:val="none"/>
        </w:rPr>
      </w:pPr>
      <w:r w:rsidRPr="00CD7A24">
        <w:rPr>
          <w:rFonts w:ascii="Calibri" w:eastAsia="Times New Roman" w:hAnsi="Calibri" w:cs="Calibri"/>
          <w:color w:val="000000" w:themeColor="text1"/>
          <w:kern w:val="0"/>
          <w:sz w:val="28"/>
          <w:szCs w:val="28"/>
          <w:lang w:eastAsia="el-GR"/>
          <w14:ligatures w14:val="none"/>
        </w:rPr>
        <w:t xml:space="preserve">Σε ό,τι αφορά τις άμεσες ξένες επενδύσεις, το δελτίο επισημαίνει ότι την τελευταία 5ετία (εξαιρουμένου του 2020) αυξήθηκαν σημαντικά, ξεπερνώντας τα 5 δισ. ευρώ τον χρόνο κατά μέσον όρο. </w:t>
      </w:r>
    </w:p>
    <w:p w14:paraId="2A2B4A20" w14:textId="7986046F" w:rsidR="00CD7A24" w:rsidRPr="00CD7A24" w:rsidRDefault="00CD7A24" w:rsidP="00CD7A24">
      <w:pPr>
        <w:shd w:val="clear" w:color="auto" w:fill="FFFFFF"/>
        <w:spacing w:after="240" w:line="390" w:lineRule="atLeast"/>
        <w:rPr>
          <w:rFonts w:ascii="Calibri" w:eastAsia="Times New Roman" w:hAnsi="Calibri" w:cs="Calibri"/>
          <w:color w:val="000000" w:themeColor="text1"/>
          <w:kern w:val="0"/>
          <w:sz w:val="28"/>
          <w:szCs w:val="28"/>
          <w:lang w:eastAsia="el-GR"/>
          <w14:ligatures w14:val="none"/>
        </w:rPr>
      </w:pPr>
      <w:r w:rsidRPr="00CD7A24">
        <w:rPr>
          <w:rFonts w:ascii="Calibri" w:eastAsia="Times New Roman" w:hAnsi="Calibri" w:cs="Calibri"/>
          <w:color w:val="000000" w:themeColor="text1"/>
          <w:kern w:val="0"/>
          <w:sz w:val="28"/>
          <w:szCs w:val="28"/>
          <w:lang w:eastAsia="el-GR"/>
          <w14:ligatures w14:val="none"/>
        </w:rPr>
        <w:t xml:space="preserve">Υποστηρίζει δε ότι οι προοπτικές είναι ελπιδοφόρες, επικαλούμενο πρόσφατη έρευνα για την ελκυστικότητα της χώρας ως επενδυτικού </w:t>
      </w:r>
      <w:r w:rsidRPr="00CD7A24">
        <w:rPr>
          <w:rFonts w:ascii="Calibri" w:eastAsia="Times New Roman" w:hAnsi="Calibri" w:cs="Calibri"/>
          <w:color w:val="000000" w:themeColor="text1"/>
          <w:kern w:val="0"/>
          <w:sz w:val="28"/>
          <w:szCs w:val="28"/>
          <w:lang w:eastAsia="el-GR"/>
          <w14:ligatures w14:val="none"/>
        </w:rPr>
        <w:lastRenderedPageBreak/>
        <w:t>προορισμού, σύμφωνα με την οποία το 50% των ερωτωμένων εξέφρασε επιθυμία να αναπτύξει ή να επεκτείνει τις δραστηριότητές του στην Ελλάδα τον επόμενο χρόνο, έναντι 30% το 2019.</w:t>
      </w:r>
    </w:p>
    <w:p w14:paraId="59C7757B" w14:textId="77777777" w:rsidR="00CD7A24" w:rsidRPr="00CD7A24" w:rsidRDefault="00CD7A24" w:rsidP="00CD7A24">
      <w:pPr>
        <w:shd w:val="clear" w:color="auto" w:fill="FFFFFF"/>
        <w:spacing w:after="240" w:line="390" w:lineRule="atLeast"/>
        <w:rPr>
          <w:rFonts w:ascii="Calibri" w:eastAsia="Times New Roman" w:hAnsi="Calibri" w:cs="Calibri"/>
          <w:color w:val="000000" w:themeColor="text1"/>
          <w:kern w:val="0"/>
          <w:sz w:val="28"/>
          <w:szCs w:val="28"/>
          <w:lang w:eastAsia="el-GR"/>
          <w14:ligatures w14:val="none"/>
        </w:rPr>
      </w:pPr>
      <w:r w:rsidRPr="00CD7A24">
        <w:rPr>
          <w:rFonts w:ascii="Calibri" w:eastAsia="Times New Roman" w:hAnsi="Calibri" w:cs="Calibri"/>
          <w:color w:val="000000" w:themeColor="text1"/>
          <w:kern w:val="0"/>
          <w:sz w:val="28"/>
          <w:szCs w:val="28"/>
          <w:lang w:eastAsia="el-GR"/>
          <w14:ligatures w14:val="none"/>
        </w:rPr>
        <w:t>Η Ελλάδα ωστόσο κατατάχθηκε 19ος πιο ελκυστικός επενδυτικός προορισμός στην Ευρώπη για ξένες επενδύσεις το 2024, κάτι που σύμφωνα με τους συγγραφείς του δελτίου, «υπογραμμίζει τον εντεινόμενο ανταγωνισμό, καθώς και την ανάγκη για περαιτέρω βελτιώσεις του επενδυτικού περιβάλλοντος».</w:t>
      </w:r>
    </w:p>
    <w:p w14:paraId="7E09A6BB" w14:textId="77777777" w:rsidR="00CD7A24" w:rsidRPr="00CD7A24" w:rsidRDefault="00CD7A24">
      <w:pPr>
        <w:rPr>
          <w:rFonts w:ascii="Calibri" w:hAnsi="Calibri" w:cs="Calibri"/>
          <w:color w:val="000000" w:themeColor="text1"/>
          <w:sz w:val="28"/>
          <w:szCs w:val="28"/>
        </w:rPr>
      </w:pPr>
    </w:p>
    <w:sectPr w:rsidR="00CD7A24" w:rsidRPr="00CD7A24">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BD9E6" w14:textId="77777777" w:rsidR="005D35E4" w:rsidRDefault="005D35E4" w:rsidP="00CD7A24">
      <w:pPr>
        <w:spacing w:after="0" w:line="240" w:lineRule="auto"/>
      </w:pPr>
      <w:r>
        <w:separator/>
      </w:r>
    </w:p>
  </w:endnote>
  <w:endnote w:type="continuationSeparator" w:id="0">
    <w:p w14:paraId="183A0BE1" w14:textId="77777777" w:rsidR="005D35E4" w:rsidRDefault="005D35E4" w:rsidP="00CD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6468704"/>
      <w:docPartObj>
        <w:docPartGallery w:val="Page Numbers (Bottom of Page)"/>
        <w:docPartUnique/>
      </w:docPartObj>
    </w:sdtPr>
    <w:sdtContent>
      <w:p w14:paraId="479AE796" w14:textId="2163CAA4" w:rsidR="00CD7A24" w:rsidRDefault="00CD7A24">
        <w:pPr>
          <w:pStyle w:val="ab"/>
          <w:jc w:val="center"/>
        </w:pPr>
        <w:r>
          <w:t>[</w:t>
        </w:r>
        <w:r>
          <w:fldChar w:fldCharType="begin"/>
        </w:r>
        <w:r>
          <w:instrText>PAGE   \* MERGEFORMAT</w:instrText>
        </w:r>
        <w:r>
          <w:fldChar w:fldCharType="separate"/>
        </w:r>
        <w:r>
          <w:t>2</w:t>
        </w:r>
        <w:r>
          <w:fldChar w:fldCharType="end"/>
        </w:r>
        <w:r>
          <w:t>]</w:t>
        </w:r>
      </w:p>
    </w:sdtContent>
  </w:sdt>
  <w:p w14:paraId="206A0DE6" w14:textId="77777777" w:rsidR="00CD7A24" w:rsidRDefault="00CD7A2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2C550" w14:textId="77777777" w:rsidR="005D35E4" w:rsidRDefault="005D35E4" w:rsidP="00CD7A24">
      <w:pPr>
        <w:spacing w:after="0" w:line="240" w:lineRule="auto"/>
      </w:pPr>
      <w:r>
        <w:separator/>
      </w:r>
    </w:p>
  </w:footnote>
  <w:footnote w:type="continuationSeparator" w:id="0">
    <w:p w14:paraId="7309443B" w14:textId="77777777" w:rsidR="005D35E4" w:rsidRDefault="005D35E4" w:rsidP="00CD7A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24"/>
    <w:rsid w:val="00176F04"/>
    <w:rsid w:val="005D35E4"/>
    <w:rsid w:val="005F3D8B"/>
    <w:rsid w:val="00855785"/>
    <w:rsid w:val="00C53393"/>
    <w:rsid w:val="00CD7A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C9F6F"/>
  <w15:chartTrackingRefBased/>
  <w15:docId w15:val="{273F3D9D-969A-41D4-9937-44624138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D7A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D7A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D7A2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D7A2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D7A2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D7A2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D7A2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D7A2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D7A2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D7A2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D7A2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D7A2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D7A2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D7A2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D7A2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D7A2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D7A2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D7A24"/>
    <w:rPr>
      <w:rFonts w:eastAsiaTheme="majorEastAsia" w:cstheme="majorBidi"/>
      <w:color w:val="272727" w:themeColor="text1" w:themeTint="D8"/>
    </w:rPr>
  </w:style>
  <w:style w:type="paragraph" w:styleId="a3">
    <w:name w:val="Title"/>
    <w:basedOn w:val="a"/>
    <w:next w:val="a"/>
    <w:link w:val="Char"/>
    <w:uiPriority w:val="10"/>
    <w:qFormat/>
    <w:rsid w:val="00CD7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D7A2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D7A2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D7A2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D7A24"/>
    <w:pPr>
      <w:spacing w:before="160"/>
      <w:jc w:val="center"/>
    </w:pPr>
    <w:rPr>
      <w:i/>
      <w:iCs/>
      <w:color w:val="404040" w:themeColor="text1" w:themeTint="BF"/>
    </w:rPr>
  </w:style>
  <w:style w:type="character" w:customStyle="1" w:styleId="Char1">
    <w:name w:val="Απόσπασμα Char"/>
    <w:basedOn w:val="a0"/>
    <w:link w:val="a5"/>
    <w:uiPriority w:val="29"/>
    <w:rsid w:val="00CD7A24"/>
    <w:rPr>
      <w:i/>
      <w:iCs/>
      <w:color w:val="404040" w:themeColor="text1" w:themeTint="BF"/>
    </w:rPr>
  </w:style>
  <w:style w:type="paragraph" w:styleId="a6">
    <w:name w:val="List Paragraph"/>
    <w:basedOn w:val="a"/>
    <w:uiPriority w:val="34"/>
    <w:qFormat/>
    <w:rsid w:val="00CD7A24"/>
    <w:pPr>
      <w:ind w:left="720"/>
      <w:contextualSpacing/>
    </w:pPr>
  </w:style>
  <w:style w:type="character" w:styleId="a7">
    <w:name w:val="Intense Emphasis"/>
    <w:basedOn w:val="a0"/>
    <w:uiPriority w:val="21"/>
    <w:qFormat/>
    <w:rsid w:val="00CD7A24"/>
    <w:rPr>
      <w:i/>
      <w:iCs/>
      <w:color w:val="0F4761" w:themeColor="accent1" w:themeShade="BF"/>
    </w:rPr>
  </w:style>
  <w:style w:type="paragraph" w:styleId="a8">
    <w:name w:val="Intense Quote"/>
    <w:basedOn w:val="a"/>
    <w:next w:val="a"/>
    <w:link w:val="Char2"/>
    <w:uiPriority w:val="30"/>
    <w:qFormat/>
    <w:rsid w:val="00CD7A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D7A24"/>
    <w:rPr>
      <w:i/>
      <w:iCs/>
      <w:color w:val="0F4761" w:themeColor="accent1" w:themeShade="BF"/>
    </w:rPr>
  </w:style>
  <w:style w:type="character" w:styleId="a9">
    <w:name w:val="Intense Reference"/>
    <w:basedOn w:val="a0"/>
    <w:uiPriority w:val="32"/>
    <w:qFormat/>
    <w:rsid w:val="00CD7A24"/>
    <w:rPr>
      <w:b/>
      <w:bCs/>
      <w:smallCaps/>
      <w:color w:val="0F4761" w:themeColor="accent1" w:themeShade="BF"/>
      <w:spacing w:val="5"/>
    </w:rPr>
  </w:style>
  <w:style w:type="paragraph" w:styleId="aa">
    <w:name w:val="header"/>
    <w:basedOn w:val="a"/>
    <w:link w:val="Char3"/>
    <w:uiPriority w:val="99"/>
    <w:unhideWhenUsed/>
    <w:rsid w:val="00CD7A24"/>
    <w:pPr>
      <w:tabs>
        <w:tab w:val="center" w:pos="4153"/>
        <w:tab w:val="right" w:pos="8306"/>
      </w:tabs>
      <w:spacing w:after="0" w:line="240" w:lineRule="auto"/>
    </w:pPr>
  </w:style>
  <w:style w:type="character" w:customStyle="1" w:styleId="Char3">
    <w:name w:val="Κεφαλίδα Char"/>
    <w:basedOn w:val="a0"/>
    <w:link w:val="aa"/>
    <w:uiPriority w:val="99"/>
    <w:rsid w:val="00CD7A24"/>
  </w:style>
  <w:style w:type="paragraph" w:styleId="ab">
    <w:name w:val="footer"/>
    <w:basedOn w:val="a"/>
    <w:link w:val="Char4"/>
    <w:uiPriority w:val="99"/>
    <w:unhideWhenUsed/>
    <w:rsid w:val="00CD7A24"/>
    <w:pPr>
      <w:tabs>
        <w:tab w:val="center" w:pos="4153"/>
        <w:tab w:val="right" w:pos="8306"/>
      </w:tabs>
      <w:spacing w:after="0" w:line="240" w:lineRule="auto"/>
    </w:pPr>
  </w:style>
  <w:style w:type="character" w:customStyle="1" w:styleId="Char4">
    <w:name w:val="Υποσέλιδο Char"/>
    <w:basedOn w:val="a0"/>
    <w:link w:val="ab"/>
    <w:uiPriority w:val="99"/>
    <w:rsid w:val="00CD7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427514">
      <w:bodyDiv w:val="1"/>
      <w:marLeft w:val="0"/>
      <w:marRight w:val="0"/>
      <w:marTop w:val="0"/>
      <w:marBottom w:val="0"/>
      <w:divBdr>
        <w:top w:val="none" w:sz="0" w:space="0" w:color="auto"/>
        <w:left w:val="none" w:sz="0" w:space="0" w:color="auto"/>
        <w:bottom w:val="none" w:sz="0" w:space="0" w:color="auto"/>
        <w:right w:val="none" w:sz="0" w:space="0" w:color="auto"/>
      </w:divBdr>
      <w:divsChild>
        <w:div w:id="133301823">
          <w:marLeft w:val="0"/>
          <w:marRight w:val="0"/>
          <w:marTop w:val="0"/>
          <w:marBottom w:val="0"/>
          <w:divBdr>
            <w:top w:val="none" w:sz="0" w:space="0" w:color="auto"/>
            <w:left w:val="none" w:sz="0" w:space="0" w:color="auto"/>
            <w:bottom w:val="none" w:sz="0" w:space="0" w:color="auto"/>
            <w:right w:val="none" w:sz="0" w:space="0" w:color="auto"/>
          </w:divBdr>
        </w:div>
        <w:div w:id="368070917">
          <w:marLeft w:val="0"/>
          <w:marRight w:val="0"/>
          <w:marTop w:val="0"/>
          <w:marBottom w:val="0"/>
          <w:divBdr>
            <w:top w:val="none" w:sz="0" w:space="0" w:color="auto"/>
            <w:left w:val="none" w:sz="0" w:space="0" w:color="auto"/>
            <w:bottom w:val="none" w:sz="0" w:space="0" w:color="auto"/>
            <w:right w:val="none" w:sz="0" w:space="0" w:color="auto"/>
          </w:divBdr>
        </w:div>
        <w:div w:id="916288568">
          <w:marLeft w:val="0"/>
          <w:marRight w:val="0"/>
          <w:marTop w:val="0"/>
          <w:marBottom w:val="375"/>
          <w:divBdr>
            <w:top w:val="none" w:sz="0" w:space="0" w:color="auto"/>
            <w:left w:val="none" w:sz="0" w:space="0" w:color="auto"/>
            <w:bottom w:val="none" w:sz="0" w:space="0" w:color="auto"/>
            <w:right w:val="none" w:sz="0" w:space="0" w:color="auto"/>
          </w:divBdr>
          <w:divsChild>
            <w:div w:id="1476488975">
              <w:marLeft w:val="0"/>
              <w:marRight w:val="0"/>
              <w:marTop w:val="0"/>
              <w:marBottom w:val="0"/>
              <w:divBdr>
                <w:top w:val="none" w:sz="0" w:space="0" w:color="auto"/>
                <w:left w:val="none" w:sz="0" w:space="0" w:color="auto"/>
                <w:bottom w:val="none" w:sz="0" w:space="0" w:color="auto"/>
                <w:right w:val="none" w:sz="0" w:space="0" w:color="auto"/>
              </w:divBdr>
            </w:div>
          </w:divsChild>
        </w:div>
        <w:div w:id="1656715330">
          <w:marLeft w:val="0"/>
          <w:marRight w:val="0"/>
          <w:marTop w:val="0"/>
          <w:marBottom w:val="0"/>
          <w:divBdr>
            <w:top w:val="none" w:sz="0" w:space="0" w:color="auto"/>
            <w:left w:val="none" w:sz="0" w:space="0" w:color="auto"/>
            <w:bottom w:val="none" w:sz="0" w:space="0" w:color="auto"/>
            <w:right w:val="none" w:sz="0" w:space="0" w:color="auto"/>
          </w:divBdr>
          <w:divsChild>
            <w:div w:id="1264723046">
              <w:marLeft w:val="0"/>
              <w:marRight w:val="0"/>
              <w:marTop w:val="0"/>
              <w:marBottom w:val="0"/>
              <w:divBdr>
                <w:top w:val="none" w:sz="0" w:space="0" w:color="auto"/>
                <w:left w:val="none" w:sz="0" w:space="0" w:color="auto"/>
                <w:bottom w:val="none" w:sz="0" w:space="0" w:color="auto"/>
                <w:right w:val="none" w:sz="0" w:space="0" w:color="auto"/>
              </w:divBdr>
              <w:divsChild>
                <w:div w:id="640038545">
                  <w:marLeft w:val="0"/>
                  <w:marRight w:val="0"/>
                  <w:marTop w:val="0"/>
                  <w:marBottom w:val="0"/>
                  <w:divBdr>
                    <w:top w:val="none" w:sz="0" w:space="0" w:color="auto"/>
                    <w:left w:val="none" w:sz="0" w:space="0" w:color="auto"/>
                    <w:bottom w:val="none" w:sz="0" w:space="0" w:color="auto"/>
                    <w:right w:val="none" w:sz="0" w:space="0" w:color="auto"/>
                  </w:divBdr>
                  <w:divsChild>
                    <w:div w:id="686714118">
                      <w:marLeft w:val="0"/>
                      <w:marRight w:val="0"/>
                      <w:marTop w:val="0"/>
                      <w:marBottom w:val="0"/>
                      <w:divBdr>
                        <w:top w:val="none" w:sz="0" w:space="0" w:color="auto"/>
                        <w:left w:val="none" w:sz="0" w:space="0" w:color="auto"/>
                        <w:bottom w:val="single" w:sz="6" w:space="15" w:color="E1E1E1"/>
                        <w:right w:val="none" w:sz="0" w:space="0" w:color="auto"/>
                      </w:divBdr>
                      <w:divsChild>
                        <w:div w:id="848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52406">
                  <w:marLeft w:val="0"/>
                  <w:marRight w:val="0"/>
                  <w:marTop w:val="0"/>
                  <w:marBottom w:val="75"/>
                  <w:divBdr>
                    <w:top w:val="none" w:sz="0" w:space="0" w:color="auto"/>
                    <w:left w:val="none" w:sz="0" w:space="0" w:color="auto"/>
                    <w:bottom w:val="none" w:sz="0" w:space="0" w:color="auto"/>
                    <w:right w:val="none" w:sz="0" w:space="0" w:color="auto"/>
                  </w:divBdr>
                  <w:divsChild>
                    <w:div w:id="2089181780">
                      <w:marLeft w:val="0"/>
                      <w:marRight w:val="0"/>
                      <w:marTop w:val="0"/>
                      <w:marBottom w:val="0"/>
                      <w:divBdr>
                        <w:top w:val="none" w:sz="0" w:space="0" w:color="auto"/>
                        <w:left w:val="none" w:sz="0" w:space="0" w:color="auto"/>
                        <w:bottom w:val="none" w:sz="0" w:space="0" w:color="auto"/>
                        <w:right w:val="none" w:sz="0" w:space="0" w:color="auto"/>
                      </w:divBdr>
                    </w:div>
                    <w:div w:id="643631617">
                      <w:marLeft w:val="0"/>
                      <w:marRight w:val="0"/>
                      <w:marTop w:val="0"/>
                      <w:marBottom w:val="0"/>
                      <w:divBdr>
                        <w:top w:val="none" w:sz="0" w:space="0" w:color="auto"/>
                        <w:left w:val="none" w:sz="0" w:space="0" w:color="auto"/>
                        <w:bottom w:val="none" w:sz="0" w:space="0" w:color="auto"/>
                        <w:right w:val="none" w:sz="0" w:space="0" w:color="auto"/>
                      </w:divBdr>
                      <w:divsChild>
                        <w:div w:id="162807598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540631823">
                  <w:marLeft w:val="2250"/>
                  <w:marRight w:val="0"/>
                  <w:marTop w:val="150"/>
                  <w:marBottom w:val="225"/>
                  <w:divBdr>
                    <w:top w:val="single" w:sz="6" w:space="8" w:color="CFD9DE"/>
                    <w:left w:val="single" w:sz="6" w:space="8" w:color="CFD9DE"/>
                    <w:bottom w:val="single" w:sz="6" w:space="8" w:color="CFD9DE"/>
                    <w:right w:val="single" w:sz="6" w:space="8" w:color="CFD9DE"/>
                  </w:divBdr>
                  <w:divsChild>
                    <w:div w:id="900680044">
                      <w:marLeft w:val="0"/>
                      <w:marRight w:val="0"/>
                      <w:marTop w:val="0"/>
                      <w:marBottom w:val="0"/>
                      <w:divBdr>
                        <w:top w:val="none" w:sz="0" w:space="0" w:color="auto"/>
                        <w:left w:val="none" w:sz="0" w:space="0" w:color="auto"/>
                        <w:bottom w:val="none" w:sz="0" w:space="0" w:color="auto"/>
                        <w:right w:val="none" w:sz="0" w:space="0" w:color="auto"/>
                      </w:divBdr>
                    </w:div>
                    <w:div w:id="132751284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thimerini.gr/author/eirini-chrysolora/"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thimerini.gr/author/eirini-chrysolor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476</Words>
  <Characters>2752</Characters>
  <Application>Microsoft Office Word</Application>
  <DocSecurity>0</DocSecurity>
  <Lines>65</Lines>
  <Paragraphs>18</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PAPAPETROU</dc:creator>
  <cp:keywords/>
  <dc:description/>
  <cp:lastModifiedBy>GREGORY PAPAPETROU</cp:lastModifiedBy>
  <cp:revision>1</cp:revision>
  <dcterms:created xsi:type="dcterms:W3CDTF">2025-02-09T16:44:00Z</dcterms:created>
  <dcterms:modified xsi:type="dcterms:W3CDTF">2025-02-09T16:47:00Z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e47f2bbb-3f42-4c5c-bc38-55193e05b6a4</vt:lpwstr>
  </property>
</Properties>
</file>