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9B143" w14:textId="0218FB50" w:rsidR="001B1BEE" w:rsidRPr="00850D80" w:rsidRDefault="00BD1EB3">
      <w:pPr>
        <w:rPr>
          <w:b/>
          <w:bCs/>
          <w:color w:val="002060"/>
          <w:sz w:val="24"/>
          <w:szCs w:val="24"/>
        </w:rPr>
      </w:pPr>
      <w:r w:rsidRPr="00850D80">
        <w:rPr>
          <w:b/>
          <w:bCs/>
          <w:color w:val="002060"/>
          <w:sz w:val="24"/>
          <w:szCs w:val="24"/>
          <w:lang w:val="en-US"/>
        </w:rPr>
        <w:t>MARKETING</w:t>
      </w:r>
      <w:r w:rsidRPr="00850D80">
        <w:rPr>
          <w:b/>
          <w:bCs/>
          <w:color w:val="002060"/>
          <w:sz w:val="24"/>
          <w:szCs w:val="24"/>
        </w:rPr>
        <w:t xml:space="preserve"> – “ΥΠΟΛΟΙΠΕΣ” ΕΡΩΤΗΣΕΙΣ ΠΙΣΤΟΠΟΙΗΣΗΣ</w:t>
      </w:r>
    </w:p>
    <w:p w14:paraId="5D51BAD1" w14:textId="2378CB67" w:rsidR="003346A0" w:rsidRDefault="003346A0"/>
    <w:p w14:paraId="29E0AF3E" w14:textId="2D380494" w:rsidR="003346A0" w:rsidRPr="003346A0" w:rsidRDefault="0012521C" w:rsidP="003346A0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  <w:highlight w:val="yellow"/>
        </w:rPr>
        <w:t>105</w:t>
      </w:r>
      <w:r w:rsidR="0016068C">
        <w:rPr>
          <w:b/>
          <w:bCs/>
          <w:color w:val="002060"/>
          <w:sz w:val="24"/>
          <w:szCs w:val="24"/>
          <w:highlight w:val="yellow"/>
        </w:rPr>
        <w:t xml:space="preserve">. </w:t>
      </w:r>
      <w:r>
        <w:rPr>
          <w:b/>
          <w:bCs/>
          <w:color w:val="002060"/>
          <w:sz w:val="24"/>
          <w:szCs w:val="24"/>
          <w:highlight w:val="yellow"/>
        </w:rPr>
        <w:t xml:space="preserve"> </w:t>
      </w:r>
      <w:r w:rsidR="00BD1EB3" w:rsidRPr="00BD1EB3">
        <w:rPr>
          <w:b/>
          <w:bCs/>
          <w:color w:val="002060"/>
          <w:sz w:val="24"/>
          <w:szCs w:val="24"/>
          <w:highlight w:val="yellow"/>
        </w:rPr>
        <w:t>Ποιες είναι οι 2 βασικές σ</w:t>
      </w:r>
      <w:r w:rsidR="003346A0" w:rsidRPr="003346A0">
        <w:rPr>
          <w:b/>
          <w:bCs/>
          <w:color w:val="002060"/>
          <w:sz w:val="24"/>
          <w:szCs w:val="24"/>
          <w:highlight w:val="yellow"/>
        </w:rPr>
        <w:t>τρατηγικές τιμολόγησης ενός προϊόντος κατά την εισαγωγή του στην αγορά</w:t>
      </w:r>
    </w:p>
    <w:p w14:paraId="2BAF99D8" w14:textId="77777777" w:rsidR="003346A0" w:rsidRPr="003346A0" w:rsidRDefault="003346A0" w:rsidP="003346A0">
      <w:r w:rsidRPr="003346A0">
        <w:t>Για την εισαγωγή ενός νέου προϊόντος σε μία αγορά – στόχο, έχοντας υπόψη τον πιθανό κύκλο ζωής του προϊόντος αυτού, μπορούμε να χρησιμοποιήσουμε δύο βασικές στρατηγικές τιμολόγησης.</w:t>
      </w:r>
    </w:p>
    <w:p w14:paraId="0AADAF6A" w14:textId="77777777" w:rsidR="003346A0" w:rsidRPr="003346A0" w:rsidRDefault="003346A0" w:rsidP="003346A0">
      <w:pPr>
        <w:rPr>
          <w:b/>
          <w:bCs/>
        </w:rPr>
      </w:pPr>
      <w:r w:rsidRPr="003346A0">
        <w:rPr>
          <w:b/>
          <w:bCs/>
        </w:rPr>
        <w:t>Πρώτη στρατηγική</w:t>
      </w:r>
    </w:p>
    <w:p w14:paraId="78F4D96B" w14:textId="77777777" w:rsidR="003346A0" w:rsidRDefault="003346A0" w:rsidP="003346A0">
      <w:r w:rsidRPr="003346A0">
        <w:t xml:space="preserve">Πρώτη στρατηγική τιμολόγησης είναι η εισαγωγή του νέου αυτού προϊόντος στην αγορά – στόχο με μία υψηλή τιμή για την περισυλλογή της «αφρόκρεμας» της ζήτησης. Αργότερα, όταν το προϊόν από </w:t>
      </w:r>
      <w:r>
        <w:t>«</w:t>
      </w:r>
      <w:r w:rsidRPr="003346A0">
        <w:t>μοναδικό</w:t>
      </w:r>
      <w:r>
        <w:t>»</w:t>
      </w:r>
      <w:r w:rsidRPr="003346A0">
        <w:t xml:space="preserve"> γίνει </w:t>
      </w:r>
      <w:r>
        <w:t>«</w:t>
      </w:r>
      <w:r w:rsidRPr="003346A0">
        <w:t>κανονικό</w:t>
      </w:r>
      <w:r>
        <w:t>»</w:t>
      </w:r>
      <w:r w:rsidRPr="003346A0">
        <w:t>, δηλαδή</w:t>
      </w:r>
      <w:r>
        <w:t xml:space="preserve"> ένα από τα «συνηθισμένα» και με αρκετά ανταγωνιστικά του</w:t>
      </w:r>
      <w:r w:rsidRPr="003346A0">
        <w:t>, ανήκει πια σε μία ποικιλία προϊόντων</w:t>
      </w:r>
      <w:r>
        <w:t xml:space="preserve"> και δεν ξεχωρίζει ιδιαίτερα</w:t>
      </w:r>
      <w:r w:rsidRPr="003346A0">
        <w:t xml:space="preserve">, μειώνουμε την τιμή </w:t>
      </w:r>
      <w:r>
        <w:t>του</w:t>
      </w:r>
      <w:r w:rsidRPr="003346A0">
        <w:t xml:space="preserve"> με στόχο τη διατήρηση ή και πιθανώς την αύξηση των πωλήσεων. Η επιχείρηση θα μειώσει ακόμα περισσότερο την τιμή, όταν το προϊόν γίνει ένα </w:t>
      </w:r>
      <w:r>
        <w:t>«</w:t>
      </w:r>
      <w:r w:rsidRPr="003346A0">
        <w:t>κοινό</w:t>
      </w:r>
      <w:r>
        <w:t>» προϊόν</w:t>
      </w:r>
      <w:r w:rsidRPr="003346A0">
        <w:t>.</w:t>
      </w:r>
      <w:r w:rsidRPr="003346A0">
        <w:br/>
        <w:t xml:space="preserve">Η παραπάνω στρατηγική τιμολόγησης μπορεί να έχει τα εξής πλεονεκτήματα για την επιχείρηση: </w:t>
      </w:r>
    </w:p>
    <w:p w14:paraId="641556B9" w14:textId="77777777" w:rsidR="003346A0" w:rsidRDefault="003346A0" w:rsidP="003346A0">
      <w:r w:rsidRPr="003346A0">
        <w:t>1) Η στρατηγική αυτή προσφέρει στον επιχειρηματία ασφάλεια στην περίπτωση κατά την οποία έχουν γίνει σφάλματα κατά τον καθορισμό της τιμής</w:t>
      </w:r>
      <w:r>
        <w:t xml:space="preserve"> (δηλαδή δεν έχει καλυφθεί επαρκώς το κόστος παραγωγής του)</w:t>
      </w:r>
      <w:r w:rsidRPr="003346A0">
        <w:t xml:space="preserve">. </w:t>
      </w:r>
    </w:p>
    <w:p w14:paraId="01C1FE29" w14:textId="23BD5427" w:rsidR="003346A0" w:rsidRDefault="003346A0" w:rsidP="003346A0">
      <w:r w:rsidRPr="003346A0">
        <w:t xml:space="preserve">2) Μία υψηλή αρχική τιμή μπορεί να χρησιμοποιηθεί, για να διατηρηθεί η ζήτηση </w:t>
      </w:r>
      <w:r>
        <w:t xml:space="preserve">«ζωηρή» μεν αλλά </w:t>
      </w:r>
      <w:r w:rsidRPr="003346A0">
        <w:t xml:space="preserve">μέσα στα όρια της παραγωγικής δυναμικότητας της επιχείρησης. </w:t>
      </w:r>
    </w:p>
    <w:p w14:paraId="442F34F9" w14:textId="21ACEB0C" w:rsidR="003346A0" w:rsidRPr="003346A0" w:rsidRDefault="003346A0" w:rsidP="003346A0">
      <w:r w:rsidRPr="003346A0">
        <w:t>3) Είναι πιθανόν, η ζήτηση του προϊόντος να είναι λιγότερο ελαστική κατά τα πρώτα στάδια του κύκλου ζωής του.</w:t>
      </w:r>
    </w:p>
    <w:p w14:paraId="62100886" w14:textId="77777777" w:rsidR="003346A0" w:rsidRPr="003346A0" w:rsidRDefault="003346A0" w:rsidP="003346A0">
      <w:r w:rsidRPr="003346A0">
        <w:rPr>
          <w:b/>
          <w:bCs/>
        </w:rPr>
        <w:br/>
        <w:t>Δεύτερη στρατηγική</w:t>
      </w:r>
    </w:p>
    <w:p w14:paraId="60FD2955" w14:textId="474CBD99" w:rsidR="00BD1EB3" w:rsidRDefault="003346A0" w:rsidP="003346A0">
      <w:r w:rsidRPr="003346A0">
        <w:t>Δεύτερη στρατηγική τιμολόγησης είναι η εισαγωγή του νέου προϊόντος στην αγορά – στόχο με μία χαμηλή τιμή με σκοπό τη γρήγορη εξάπλωση του προϊόντος σε όλα τα στρώματα της αγοράς</w:t>
      </w:r>
      <w:r w:rsidR="00BD1EB3">
        <w:t xml:space="preserve"> (τιμή γνωριμίας)</w:t>
      </w:r>
      <w:r w:rsidRPr="003346A0">
        <w:t>. Με την παραπάνω στρατηγική της διείσδυσης του προϊόντος στην αγορά ο επιχειρηματίας επιθυμεί να δημιουργήσει μία μαζική ζήτηση για το προϊόν του και να εμποδίσει την είσοδο των ανταγωνιστών στην αγορά εξαιτίας του χαμηλού περιθωρίου κέρδους.</w:t>
      </w:r>
      <w:r w:rsidRPr="003346A0">
        <w:br/>
        <w:t>Η στρατηγική της χαμηλής τιμής μπορεί να αποβεί πολύ αποτελεσματική, αν συντρέχουν οι ακόλουθες προϋποθέσεις. 1) το προϊόν δεν απευθύνεται στις ανώτερες εισοδηματικές τάξεις</w:t>
      </w:r>
      <w:r w:rsidR="00BD1EB3">
        <w:t xml:space="preserve"> (μαζικό / «λαϊκό» προϊόν)</w:t>
      </w:r>
      <w:r w:rsidRPr="003346A0">
        <w:t xml:space="preserve">. </w:t>
      </w:r>
    </w:p>
    <w:p w14:paraId="6B44BE5B" w14:textId="77777777" w:rsidR="00BD1EB3" w:rsidRDefault="003346A0" w:rsidP="003346A0">
      <w:r w:rsidRPr="003346A0">
        <w:t xml:space="preserve">2) Το προϊόν αντιμετωπίζει έντονο ανταγωνισμό κατά την εμφάνισή του στην αγορά. </w:t>
      </w:r>
    </w:p>
    <w:p w14:paraId="1C23F53E" w14:textId="661268A0" w:rsidR="003346A0" w:rsidRPr="003346A0" w:rsidRDefault="003346A0" w:rsidP="003346A0">
      <w:r w:rsidRPr="003346A0">
        <w:t>3) Η παραγόμενη ποσότητα επηρεάζει την τιμή, επειδή είναι δυνατόν να επιτευχθεί σημαντική μείωση του κόστους παραγωγής του προϊόντος και των γενικών εξόδων με την αύξηση της παραγωγής.</w:t>
      </w:r>
    </w:p>
    <w:p w14:paraId="77698CC7" w14:textId="77777777" w:rsidR="0016068C" w:rsidRDefault="0016068C" w:rsidP="0016068C">
      <w:pPr>
        <w:rPr>
          <w:b/>
          <w:bCs/>
          <w:color w:val="002060"/>
          <w:sz w:val="24"/>
          <w:szCs w:val="24"/>
          <w:highlight w:val="yellow"/>
        </w:rPr>
      </w:pPr>
    </w:p>
    <w:p w14:paraId="76153B77" w14:textId="0DDF79CD" w:rsidR="0016068C" w:rsidRDefault="0016068C" w:rsidP="0016068C">
      <w:pPr>
        <w:rPr>
          <w:b/>
          <w:bCs/>
          <w:color w:val="002060"/>
          <w:sz w:val="24"/>
          <w:szCs w:val="24"/>
          <w:highlight w:val="yellow"/>
        </w:rPr>
      </w:pPr>
    </w:p>
    <w:p w14:paraId="515077A7" w14:textId="170B14C4" w:rsidR="009657A9" w:rsidRDefault="009657A9" w:rsidP="0016068C">
      <w:pPr>
        <w:rPr>
          <w:b/>
          <w:bCs/>
          <w:color w:val="002060"/>
          <w:sz w:val="24"/>
          <w:szCs w:val="24"/>
          <w:highlight w:val="yellow"/>
        </w:rPr>
      </w:pPr>
    </w:p>
    <w:p w14:paraId="1F28678A" w14:textId="6C18E5C8" w:rsidR="009657A9" w:rsidRDefault="009657A9" w:rsidP="0016068C">
      <w:pPr>
        <w:rPr>
          <w:b/>
          <w:bCs/>
          <w:color w:val="002060"/>
          <w:sz w:val="24"/>
          <w:szCs w:val="24"/>
          <w:highlight w:val="yellow"/>
        </w:rPr>
      </w:pPr>
    </w:p>
    <w:p w14:paraId="123422E5" w14:textId="77777777" w:rsidR="009657A9" w:rsidRDefault="009657A9" w:rsidP="0016068C">
      <w:pPr>
        <w:rPr>
          <w:b/>
          <w:bCs/>
          <w:color w:val="002060"/>
          <w:sz w:val="24"/>
          <w:szCs w:val="24"/>
          <w:highlight w:val="yellow"/>
        </w:rPr>
      </w:pPr>
    </w:p>
    <w:p w14:paraId="686BA4A0" w14:textId="049771DC" w:rsidR="00E31AEC" w:rsidRDefault="00E31AEC" w:rsidP="0016068C">
      <w:pPr>
        <w:rPr>
          <w:b/>
          <w:bCs/>
          <w:color w:val="002060"/>
          <w:sz w:val="24"/>
          <w:szCs w:val="24"/>
          <w:highlight w:val="yellow"/>
        </w:rPr>
      </w:pPr>
    </w:p>
    <w:p w14:paraId="40F7AF55" w14:textId="77777777" w:rsidR="00E31AEC" w:rsidRDefault="00E31AEC" w:rsidP="0016068C">
      <w:pPr>
        <w:rPr>
          <w:b/>
          <w:bCs/>
          <w:color w:val="002060"/>
          <w:sz w:val="24"/>
          <w:szCs w:val="24"/>
          <w:highlight w:val="yellow"/>
        </w:rPr>
      </w:pPr>
    </w:p>
    <w:p w14:paraId="5EA68A0D" w14:textId="00EB45A5" w:rsidR="0016068C" w:rsidRPr="003346A0" w:rsidRDefault="0016068C" w:rsidP="0016068C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  <w:highlight w:val="yellow"/>
        </w:rPr>
        <w:lastRenderedPageBreak/>
        <w:t xml:space="preserve">107.  Αναφερθείτε στις </w:t>
      </w:r>
      <w:r w:rsidR="00E31AEC">
        <w:rPr>
          <w:b/>
          <w:bCs/>
          <w:color w:val="002060"/>
          <w:sz w:val="24"/>
          <w:szCs w:val="24"/>
          <w:highlight w:val="yellow"/>
        </w:rPr>
        <w:t xml:space="preserve">στρατηγικές </w:t>
      </w:r>
      <w:r>
        <w:rPr>
          <w:b/>
          <w:bCs/>
          <w:color w:val="002060"/>
          <w:sz w:val="24"/>
          <w:szCs w:val="24"/>
          <w:highlight w:val="yellow"/>
        </w:rPr>
        <w:t>ευρείας και επιλεκτικής διανομής</w:t>
      </w:r>
    </w:p>
    <w:p w14:paraId="0C5206B9" w14:textId="23E5CE49" w:rsidR="0012037D" w:rsidRPr="0012037D" w:rsidRDefault="0012037D" w:rsidP="0012037D">
      <w:pPr>
        <w:spacing w:after="0" w:line="360" w:lineRule="auto"/>
        <w:rPr>
          <w:b/>
          <w:bCs/>
          <w:u w:val="single"/>
        </w:rPr>
      </w:pPr>
      <w:r w:rsidRPr="0012037D">
        <w:rPr>
          <w:b/>
          <w:bCs/>
          <w:u w:val="single"/>
        </w:rPr>
        <w:t>Εντατική Διανομή</w:t>
      </w:r>
      <w:r>
        <w:rPr>
          <w:b/>
          <w:bCs/>
          <w:u w:val="single"/>
        </w:rPr>
        <w:t xml:space="preserve"> (ευρεία)</w:t>
      </w:r>
    </w:p>
    <w:p w14:paraId="41D8A6AC" w14:textId="77777777" w:rsidR="0012037D" w:rsidRPr="0012037D" w:rsidRDefault="0012037D" w:rsidP="0012037D">
      <w:pPr>
        <w:spacing w:after="0" w:line="360" w:lineRule="auto"/>
      </w:pPr>
      <w:r w:rsidRPr="0012037D">
        <w:t xml:space="preserve">Η επιχείρηση επιδιώκει την πλήρη κάλυψη της αγοράς διαθέτοντας τα προϊόντα σε οποιονδήποτε έμπορο επιθυμεί. </w:t>
      </w:r>
    </w:p>
    <w:p w14:paraId="6C200256" w14:textId="558B6C0C" w:rsidR="003346A0" w:rsidRDefault="0012037D" w:rsidP="0012037D">
      <w:pPr>
        <w:spacing w:after="0" w:line="360" w:lineRule="auto"/>
      </w:pPr>
      <w:r w:rsidRPr="0012037D">
        <w:t>Η μέθοδος αυτή χρησιμοποιείται για προϊόντα ευρείας κατανάλωσης</w:t>
      </w:r>
    </w:p>
    <w:p w14:paraId="60BCF275" w14:textId="4BAE5423" w:rsidR="0012037D" w:rsidRDefault="0012037D" w:rsidP="0012037D"/>
    <w:p w14:paraId="126615B3" w14:textId="77777777" w:rsidR="0012037D" w:rsidRPr="0012037D" w:rsidRDefault="0012037D" w:rsidP="0012037D">
      <w:r w:rsidRPr="0012037D">
        <w:rPr>
          <w:b/>
          <w:bCs/>
          <w:u w:val="single"/>
        </w:rPr>
        <w:t xml:space="preserve">Εκλεκτική ή επιλεκτική Διανομή </w:t>
      </w:r>
    </w:p>
    <w:p w14:paraId="715B2208" w14:textId="6B9D0460" w:rsidR="0012037D" w:rsidRPr="0012037D" w:rsidRDefault="0012037D" w:rsidP="0012037D">
      <w:pPr>
        <w:spacing w:after="0" w:line="360" w:lineRule="auto"/>
      </w:pPr>
      <w:r w:rsidRPr="0012037D">
        <w:t>Η επιχείρηση επιλέγει με προσοχή ένα μικρό αριθμό εμπόρων σε κάθε περιοχή</w:t>
      </w:r>
      <w:r>
        <w:t xml:space="preserve"> (…. σε «επιλεγμένα καταστήματα»)</w:t>
      </w:r>
      <w:r w:rsidRPr="0012037D">
        <w:t>. Αυτό γίνεται διότι η επιχείρηση έχει συνειδητοποιήσει ότι υπάρχουν πολλοί έμποροι, οι οποίοι δεν έχουν την κατάλληλη υποδομή να πωλούν τα προϊόντα της.</w:t>
      </w:r>
    </w:p>
    <w:p w14:paraId="50357AFA" w14:textId="77777777" w:rsidR="0012037D" w:rsidRPr="0012037D" w:rsidRDefault="0012037D" w:rsidP="0012037D">
      <w:pPr>
        <w:spacing w:after="0" w:line="360" w:lineRule="auto"/>
      </w:pPr>
      <w:r w:rsidRPr="0012037D">
        <w:t xml:space="preserve">Έτσι μπορεί να ελέγχει το προϊόν της, την τιμή του, τις συνθήκες και τους όρους πώλησης του. </w:t>
      </w:r>
    </w:p>
    <w:p w14:paraId="2EBB9C38" w14:textId="77777777" w:rsidR="0012037D" w:rsidRPr="0012037D" w:rsidRDefault="0012037D" w:rsidP="0012037D">
      <w:pPr>
        <w:spacing w:after="0" w:line="360" w:lineRule="auto"/>
      </w:pPr>
      <w:r w:rsidRPr="0012037D">
        <w:t xml:space="preserve">Η μέθοδος αυτή χρησιμοποιείται κυρίως στα προϊόντα επιλογής (από τον καταναλωτή). </w:t>
      </w:r>
    </w:p>
    <w:p w14:paraId="79DE9030" w14:textId="01CF15AE" w:rsidR="0012037D" w:rsidRDefault="0012037D" w:rsidP="0012037D"/>
    <w:p w14:paraId="323E022D" w14:textId="1905EFAB" w:rsidR="00452AE7" w:rsidRPr="003346A0" w:rsidRDefault="00452AE7" w:rsidP="00452AE7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  <w:highlight w:val="yellow"/>
        </w:rPr>
        <w:t xml:space="preserve">102.  Ποιοι είναι οι βασικότεροι λόγοι αποτυχίας ενός προϊόντος </w:t>
      </w:r>
    </w:p>
    <w:p w14:paraId="007F6478" w14:textId="696263E2" w:rsidR="00452AE7" w:rsidRDefault="00452AE7" w:rsidP="0012037D">
      <w:r>
        <w:t>Αστοχία στην κάλυψη – των αναγκών του κοινού που στοχεύει (άρα λάθη στο σχεδιασμό του προϊόντος)</w:t>
      </w:r>
    </w:p>
    <w:p w14:paraId="51B487E8" w14:textId="0B6A51F0" w:rsidR="00452AE7" w:rsidRDefault="00452AE7" w:rsidP="0012037D">
      <w:r>
        <w:t>Αστοχία στην επιλογή και στόχευση του τμήματος της αγοράς (στόχευση κοινού) δηλαδή το προϊόν είναι αξιόλογο αλλά προσφέρεται σε «λάθος» κοινό</w:t>
      </w:r>
    </w:p>
    <w:p w14:paraId="08D628E7" w14:textId="3C4B4D43" w:rsidR="00452AE7" w:rsidRDefault="00452AE7" w:rsidP="0012037D">
      <w:r>
        <w:t>Κακή ή ανεπαρκής διαφημιστική υποστήριξη και προώθηση του προϊόντος κατά την εισαγωγή του – λανσάρισμα</w:t>
      </w:r>
    </w:p>
    <w:p w14:paraId="2FDFD730" w14:textId="04D3A6AF" w:rsidR="00452AE7" w:rsidRDefault="00882527" w:rsidP="0012037D">
      <w:r>
        <w:t xml:space="preserve">Κακή τιμολογιακή πολιτική κατά το λανσάρισμα πχ προϊόν πολύ ακριβό για το κοινό που απευθύνεται </w:t>
      </w:r>
    </w:p>
    <w:p w14:paraId="46AE3521" w14:textId="66B54ABF" w:rsidR="00D636F8" w:rsidRDefault="00D636F8" w:rsidP="0012037D"/>
    <w:p w14:paraId="54016BC9" w14:textId="03BD054B" w:rsidR="002437DA" w:rsidRPr="002437DA" w:rsidRDefault="002437DA" w:rsidP="0012037D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  <w:highlight w:val="yellow"/>
        </w:rPr>
        <w:t>10</w:t>
      </w:r>
      <w:r w:rsidR="00AC5541">
        <w:rPr>
          <w:b/>
          <w:bCs/>
          <w:color w:val="002060"/>
          <w:sz w:val="24"/>
          <w:szCs w:val="24"/>
          <w:highlight w:val="yellow"/>
        </w:rPr>
        <w:t>6</w:t>
      </w:r>
      <w:r>
        <w:rPr>
          <w:b/>
          <w:bCs/>
          <w:color w:val="002060"/>
          <w:sz w:val="24"/>
          <w:szCs w:val="24"/>
          <w:highlight w:val="yellow"/>
        </w:rPr>
        <w:t xml:space="preserve">.  Ποια η βασική διαφορά του χονδρέμπορου από τον αντιπρόσωπο  </w:t>
      </w:r>
    </w:p>
    <w:p w14:paraId="51AFACEC" w14:textId="21ABE4EB" w:rsidR="00BA3A0D" w:rsidRDefault="00BA3A0D" w:rsidP="00D636F8">
      <w:pPr>
        <w:spacing w:line="360" w:lineRule="auto"/>
      </w:pPr>
      <w:r w:rsidRPr="00BA3A0D">
        <w:t xml:space="preserve">Ένας </w:t>
      </w:r>
      <w:r w:rsidRPr="00BA3A0D">
        <w:rPr>
          <w:b/>
          <w:bCs/>
          <w:u w:val="single"/>
        </w:rPr>
        <w:t>αντιπρόσωπος - διανομέας</w:t>
      </w:r>
      <w:r w:rsidRPr="00BA3A0D">
        <w:t xml:space="preserve"> πουλά προϊόντα σε ένα</w:t>
      </w:r>
      <w:r>
        <w:t xml:space="preserve"> έμπορο λιανικής. Οι</w:t>
      </w:r>
      <w:r w:rsidRPr="00BA3A0D">
        <w:t xml:space="preserve"> χονδρέμπορο</w:t>
      </w:r>
      <w:r>
        <w:t>ι</w:t>
      </w:r>
      <w:r w:rsidRPr="00BA3A0D">
        <w:t xml:space="preserve"> </w:t>
      </w:r>
      <w:r>
        <w:t xml:space="preserve">πωλούν </w:t>
      </w:r>
      <w:r w:rsidRPr="00BA3A0D">
        <w:t>τ</w:t>
      </w:r>
      <w:r>
        <w:t>α</w:t>
      </w:r>
      <w:r w:rsidRPr="00BA3A0D">
        <w:t xml:space="preserve"> προϊόν</w:t>
      </w:r>
      <w:r>
        <w:t>τα</w:t>
      </w:r>
      <w:r w:rsidRPr="00BA3A0D">
        <w:t xml:space="preserve"> του</w:t>
      </w:r>
      <w:r>
        <w:t>ς</w:t>
      </w:r>
      <w:r w:rsidRPr="00BA3A0D">
        <w:t xml:space="preserve"> σε μεγάλες ποσότητες σε λιανοπωλητές, επιτρέποντας στον λιανοπωλητή να επωφεληθεί από χαμηλότερη τιμή από ό, τι αν αγόραζε μεμονωμένα είδη.</w:t>
      </w:r>
      <w:r>
        <w:t xml:space="preserve"> </w:t>
      </w:r>
    </w:p>
    <w:p w14:paraId="7AF96D9A" w14:textId="598AC8AE" w:rsidR="00BA3A0D" w:rsidRPr="002437DA" w:rsidRDefault="00D636F8" w:rsidP="00D636F8">
      <w:pPr>
        <w:spacing w:line="360" w:lineRule="auto"/>
      </w:pPr>
      <w:r w:rsidRPr="00D636F8">
        <w:t xml:space="preserve">Οι χονδρέμποροι διαφέρουν επίσης από τους </w:t>
      </w:r>
      <w:r w:rsidR="00BA3A0D">
        <w:t xml:space="preserve">αντιπροσώπους - </w:t>
      </w:r>
      <w:r w:rsidRPr="00D636F8">
        <w:t xml:space="preserve">διανομείς στο ότι συνήθως δεν συνδέονται με ένα συγκεκριμένο αγαθό, και ως εκ τούτου δεν προσφέρουν το υψηλότερο επίπεδο υπηρεσιών ή υποστήριξη που συχνά προσφέρουν οι επίσημοι διανομείς </w:t>
      </w:r>
      <w:r w:rsidR="00BA3A0D">
        <w:t xml:space="preserve">/ αντιπρόσωποι </w:t>
      </w:r>
      <w:r w:rsidRPr="00D636F8">
        <w:t xml:space="preserve">προϊόντων. Αυτό συμβαίνει επειδή ο χονδρέμπορος σπάνια συνδέεται άμεσα με τον κατασκευαστή από τον οποίο αγοράζουν και δεν είναι εξοικειωμένοι με τις ιδιαιτερότητες και τις περιπλοκές των προϊόντων που πωλούν. </w:t>
      </w:r>
      <w:r w:rsidR="00BA3A0D">
        <w:t xml:space="preserve">Έτσι οι αντιπρόσωποι – </w:t>
      </w:r>
      <w:r w:rsidR="00BA3A0D" w:rsidRPr="002437DA">
        <w:rPr>
          <w:b/>
          <w:bCs/>
          <w:i/>
          <w:iCs/>
        </w:rPr>
        <w:t xml:space="preserve">διανομείς προσφέρουν εγγυήσεις για το προϊόν που </w:t>
      </w:r>
      <w:r w:rsidR="002437DA" w:rsidRPr="002437DA">
        <w:rPr>
          <w:b/>
          <w:bCs/>
          <w:i/>
          <w:iCs/>
        </w:rPr>
        <w:t>αντιπροσωπεύουν</w:t>
      </w:r>
      <w:r w:rsidR="00BA3A0D" w:rsidRPr="002437DA">
        <w:rPr>
          <w:b/>
          <w:bCs/>
          <w:i/>
          <w:iCs/>
        </w:rPr>
        <w:t xml:space="preserve"> και </w:t>
      </w:r>
      <w:r w:rsidR="00BA3A0D" w:rsidRPr="002437DA">
        <w:rPr>
          <w:b/>
          <w:bCs/>
          <w:i/>
          <w:iCs/>
          <w:color w:val="002060"/>
        </w:rPr>
        <w:t>υποστήριξη μετ</w:t>
      </w:r>
      <w:r w:rsidR="002437DA" w:rsidRPr="002437DA">
        <w:rPr>
          <w:b/>
          <w:bCs/>
          <w:i/>
          <w:iCs/>
          <w:color w:val="002060"/>
        </w:rPr>
        <w:t xml:space="preserve">ά </w:t>
      </w:r>
      <w:r w:rsidR="00BA3A0D" w:rsidRPr="002437DA">
        <w:rPr>
          <w:b/>
          <w:bCs/>
          <w:i/>
          <w:iCs/>
          <w:color w:val="002060"/>
        </w:rPr>
        <w:t>την πώληση</w:t>
      </w:r>
      <w:r w:rsidR="002437DA">
        <w:rPr>
          <w:b/>
          <w:bCs/>
          <w:i/>
          <w:iCs/>
          <w:color w:val="002060"/>
        </w:rPr>
        <w:t xml:space="preserve"> </w:t>
      </w:r>
      <w:r w:rsidR="002437DA" w:rsidRPr="002437DA">
        <w:t xml:space="preserve">υπηρεσία </w:t>
      </w:r>
      <w:r w:rsidR="002437DA" w:rsidRPr="002437DA">
        <w:rPr>
          <w:u w:val="single"/>
        </w:rPr>
        <w:t>που δεν προσφέρουν οι χονδρέμποροι</w:t>
      </w:r>
    </w:p>
    <w:p w14:paraId="3E31D5B8" w14:textId="6A473340" w:rsidR="00D636F8" w:rsidRDefault="00D636F8" w:rsidP="00D636F8">
      <w:pPr>
        <w:spacing w:line="360" w:lineRule="auto"/>
      </w:pPr>
      <w:r w:rsidRPr="00D636F8">
        <w:t xml:space="preserve">Οι χονδρέμποροι μπορούν επίσης να προσφέρουν ανταγωνιστικά </w:t>
      </w:r>
      <w:r w:rsidR="00BA3A0D">
        <w:t xml:space="preserve">μεταξύ τους </w:t>
      </w:r>
      <w:r w:rsidRPr="00D636F8">
        <w:t>προϊόντα, κάτι που δεν ισχύει για τους διανομείς.</w:t>
      </w:r>
    </w:p>
    <w:p w14:paraId="488611CA" w14:textId="7E899D46" w:rsidR="00F9685C" w:rsidRDefault="00F9685C" w:rsidP="00D636F8">
      <w:pPr>
        <w:spacing w:line="360" w:lineRule="auto"/>
      </w:pPr>
    </w:p>
    <w:p w14:paraId="00639266" w14:textId="06F41239" w:rsidR="009657A9" w:rsidRDefault="009657A9" w:rsidP="00D636F8">
      <w:pPr>
        <w:spacing w:line="360" w:lineRule="auto"/>
      </w:pPr>
    </w:p>
    <w:p w14:paraId="5C6BCCE7" w14:textId="77777777" w:rsidR="009657A9" w:rsidRDefault="009657A9" w:rsidP="00D636F8">
      <w:pPr>
        <w:spacing w:line="360" w:lineRule="auto"/>
      </w:pPr>
    </w:p>
    <w:p w14:paraId="391D623D" w14:textId="1056D30F" w:rsidR="00FD0F73" w:rsidRPr="002437DA" w:rsidRDefault="00FD0F73" w:rsidP="00FD0F73">
      <w:pPr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  <w:highlight w:val="yellow"/>
        </w:rPr>
        <w:t xml:space="preserve">103.  Τιμολογιακή πολιτική κατά τα διάφορα στάδια ζωής του προϊόντος   </w:t>
      </w:r>
    </w:p>
    <w:p w14:paraId="27C1CB4A" w14:textId="3EF8A1F4" w:rsidR="00F9685C" w:rsidRDefault="00F9685C" w:rsidP="00F9685C">
      <w:pPr>
        <w:spacing w:after="0" w:line="360" w:lineRule="auto"/>
      </w:pPr>
      <w:r w:rsidRPr="00E26802">
        <w:rPr>
          <w:b/>
          <w:bCs/>
        </w:rPr>
        <w:t>Κατά την εισαγωγή – λανσάρισμα</w:t>
      </w:r>
      <w:r>
        <w:t xml:space="preserve"> του προϊόντος η τιμή του, </w:t>
      </w:r>
    </w:p>
    <w:p w14:paraId="46092FD4" w14:textId="5417EEFE" w:rsidR="00F9685C" w:rsidRDefault="00F9685C" w:rsidP="008E585D">
      <w:pPr>
        <w:pStyle w:val="ListParagraph"/>
        <w:numPr>
          <w:ilvl w:val="0"/>
          <w:numId w:val="1"/>
        </w:numPr>
        <w:spacing w:after="0" w:line="360" w:lineRule="auto"/>
      </w:pPr>
      <w:r>
        <w:t>Είτε θα είναι χαμηλή (δελεαστική τιμή γνωριμίας)  κυρίως για προϊόντα μαζικής κατανάλωσης ώστε να διεισδύσουν στην αγορά και να γίνουν γνωστά και αποδεκτά από το κοινό</w:t>
      </w:r>
      <w:r w:rsidR="008E585D">
        <w:t xml:space="preserve"> – αλλά μπορεί να κάνει ζημιές στην επιχείρηση αφού μπορεί να πωλείται κάτω του κόστους</w:t>
      </w:r>
    </w:p>
    <w:p w14:paraId="09687617" w14:textId="2F555C78" w:rsidR="008E585D" w:rsidRDefault="00F9685C" w:rsidP="008E585D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Είτε θα είναι υψηλή με </w:t>
      </w:r>
      <w:r w:rsidR="008E585D">
        <w:t xml:space="preserve">υψηλά </w:t>
      </w:r>
      <w:r>
        <w:t xml:space="preserve">περιθώρια κέρδους εφόσον </w:t>
      </w:r>
      <w:r w:rsidR="008E585D">
        <w:t xml:space="preserve">το προϊόν είναι πολυτελές και απευθύνεται σε εισοδηματικά υψηλό κοινό </w:t>
      </w:r>
      <w:r w:rsidR="008E585D" w:rsidRPr="008E585D">
        <w:t>(</w:t>
      </w:r>
      <w:r w:rsidR="008E585D">
        <w:rPr>
          <w:lang w:val="en-US"/>
        </w:rPr>
        <w:t>price</w:t>
      </w:r>
      <w:r w:rsidR="008E585D" w:rsidRPr="008E585D">
        <w:t xml:space="preserve"> </w:t>
      </w:r>
      <w:r w:rsidR="008E585D">
        <w:rPr>
          <w:lang w:val="en-US"/>
        </w:rPr>
        <w:t>skimming</w:t>
      </w:r>
      <w:r w:rsidR="008E585D" w:rsidRPr="008E585D">
        <w:t>)</w:t>
      </w:r>
    </w:p>
    <w:p w14:paraId="63EF79ED" w14:textId="63F2AC9B" w:rsidR="008E585D" w:rsidRDefault="00E26802" w:rsidP="00F9685C">
      <w:pPr>
        <w:spacing w:after="0" w:line="360" w:lineRule="auto"/>
      </w:pPr>
      <w:r w:rsidRPr="00E26802">
        <w:rPr>
          <w:b/>
          <w:bCs/>
        </w:rPr>
        <w:t>Κατά την ανάπτυξη</w:t>
      </w:r>
      <w:r>
        <w:t xml:space="preserve"> – η τιμή θα πρέπει να έχει περιθώριο κέρδους και ανάλογα με την ζήτηση και τον ρυθμό ανάπτυξης</w:t>
      </w:r>
    </w:p>
    <w:p w14:paraId="6FD49BC2" w14:textId="456F83C0" w:rsidR="00E26802" w:rsidRDefault="00E26802" w:rsidP="00F9685C">
      <w:pPr>
        <w:spacing w:after="0" w:line="360" w:lineRule="auto"/>
      </w:pPr>
      <w:r w:rsidRPr="00CE3F76">
        <w:rPr>
          <w:b/>
          <w:bCs/>
        </w:rPr>
        <w:t>Κατά το στάδιο της ωριμότητας</w:t>
      </w:r>
      <w:r>
        <w:t xml:space="preserve"> – η τιμή σταθεροποιείται </w:t>
      </w:r>
      <w:r w:rsidR="007E270C">
        <w:t xml:space="preserve">ίσως και μειώνεται λίγο </w:t>
      </w:r>
      <w:r w:rsidR="00CE3F76">
        <w:t xml:space="preserve">καθώς η ζήτηση και οι πωλήσεις έχουν διευρυνθεί και τα κέρδη μεγιστοποιούνται  </w:t>
      </w:r>
    </w:p>
    <w:p w14:paraId="3DCA7D63" w14:textId="5252760F" w:rsidR="00A874E3" w:rsidRPr="00E26802" w:rsidRDefault="00A874E3" w:rsidP="00A874E3">
      <w:pPr>
        <w:spacing w:after="0" w:line="360" w:lineRule="auto"/>
      </w:pPr>
      <w:r w:rsidRPr="00CE3F76">
        <w:rPr>
          <w:b/>
          <w:bCs/>
        </w:rPr>
        <w:t xml:space="preserve">Κατά το στάδιο της </w:t>
      </w:r>
      <w:r>
        <w:rPr>
          <w:b/>
          <w:bCs/>
        </w:rPr>
        <w:t>παρακμής</w:t>
      </w:r>
      <w:r>
        <w:t xml:space="preserve"> – η τιμή μάλλον μειώνεται (γίνονται και πολλές προσφορές – προωθήσεις) καθώς η ζήτηση και οι πωλήσεις μειώνονται  και τα κέρδη περιορίζονται  </w:t>
      </w:r>
    </w:p>
    <w:p w14:paraId="621E41AD" w14:textId="05C9862D" w:rsidR="00A874E3" w:rsidRDefault="00A874E3" w:rsidP="00F9685C">
      <w:pPr>
        <w:spacing w:after="0" w:line="360" w:lineRule="auto"/>
      </w:pPr>
    </w:p>
    <w:p w14:paraId="1F2D1C14" w14:textId="7CE9BFA4" w:rsidR="002827B5" w:rsidRDefault="00DB7D4C" w:rsidP="00DB7D4C">
      <w:r>
        <w:rPr>
          <w:b/>
          <w:bCs/>
          <w:color w:val="002060"/>
          <w:sz w:val="24"/>
          <w:szCs w:val="24"/>
          <w:highlight w:val="yellow"/>
        </w:rPr>
        <w:t xml:space="preserve">109.  Ο ρόλος των μεσαζόντων   </w:t>
      </w:r>
    </w:p>
    <w:p w14:paraId="46F9B5B1" w14:textId="2CA23F50" w:rsidR="002827B5" w:rsidRDefault="002827B5" w:rsidP="00DB7D4C">
      <w:pPr>
        <w:shd w:val="clear" w:color="auto" w:fill="FFFFFF"/>
        <w:spacing w:after="0" w:line="360" w:lineRule="auto"/>
        <w:rPr>
          <w:rFonts w:eastAsia="Times New Roman" w:cstheme="minorHAnsi"/>
          <w:lang w:eastAsia="el-GR"/>
        </w:rPr>
      </w:pPr>
      <w:r w:rsidRPr="002827B5">
        <w:rPr>
          <w:rFonts w:eastAsia="Times New Roman" w:cstheme="minorHAnsi"/>
          <w:b/>
          <w:bCs/>
          <w:lang w:eastAsia="el-GR"/>
        </w:rPr>
        <w:t>Ενδιάμεσοι</w:t>
      </w:r>
      <w:r w:rsidRPr="00DB7D4C">
        <w:rPr>
          <w:rFonts w:eastAsia="Times New Roman" w:cstheme="minorHAnsi"/>
          <w:b/>
          <w:bCs/>
          <w:lang w:eastAsia="el-GR"/>
        </w:rPr>
        <w:t xml:space="preserve"> </w:t>
      </w:r>
      <w:r w:rsidRPr="002827B5">
        <w:rPr>
          <w:rFonts w:eastAsia="Times New Roman" w:cstheme="minorHAnsi"/>
          <w:b/>
          <w:bCs/>
          <w:lang w:eastAsia="el-GR"/>
        </w:rPr>
        <w:t>ή</w:t>
      </w:r>
      <w:r w:rsidRPr="00DB7D4C">
        <w:rPr>
          <w:rFonts w:eastAsia="Times New Roman" w:cstheme="minorHAnsi"/>
          <w:b/>
          <w:bCs/>
          <w:lang w:eastAsia="el-GR"/>
        </w:rPr>
        <w:t xml:space="preserve"> </w:t>
      </w:r>
      <w:r w:rsidRPr="002827B5">
        <w:rPr>
          <w:rFonts w:eastAsia="Times New Roman" w:cstheme="minorHAnsi"/>
          <w:b/>
          <w:bCs/>
          <w:lang w:eastAsia="el-GR"/>
        </w:rPr>
        <w:t>Μεσάζοντες</w:t>
      </w:r>
      <w:r w:rsidRPr="00DB7D4C">
        <w:rPr>
          <w:rFonts w:eastAsia="Times New Roman" w:cstheme="minorHAnsi"/>
          <w:lang w:eastAsia="el-GR"/>
        </w:rPr>
        <w:t xml:space="preserve"> </w:t>
      </w:r>
      <w:r w:rsidRPr="002827B5">
        <w:rPr>
          <w:rFonts w:eastAsia="Times New Roman" w:cstheme="minorHAnsi"/>
          <w:lang w:eastAsia="el-GR"/>
        </w:rPr>
        <w:t>:</w:t>
      </w:r>
      <w:r w:rsidRPr="00DB7D4C">
        <w:rPr>
          <w:rFonts w:eastAsia="Times New Roman" w:cstheme="minorHAnsi"/>
          <w:lang w:eastAsia="el-GR"/>
        </w:rPr>
        <w:t xml:space="preserve"> </w:t>
      </w:r>
      <w:r w:rsidRPr="002827B5">
        <w:rPr>
          <w:rFonts w:eastAsia="Times New Roman" w:cstheme="minorHAnsi"/>
          <w:lang w:eastAsia="el-GR"/>
        </w:rPr>
        <w:t>Επιχειρήσεις</w:t>
      </w:r>
      <w:r w:rsidRPr="00DB7D4C">
        <w:rPr>
          <w:rFonts w:eastAsia="Times New Roman" w:cstheme="minorHAnsi"/>
          <w:lang w:eastAsia="el-GR"/>
        </w:rPr>
        <w:t xml:space="preserve"> </w:t>
      </w:r>
      <w:r w:rsidRPr="002827B5">
        <w:rPr>
          <w:rFonts w:eastAsia="Times New Roman" w:cstheme="minorHAnsi"/>
          <w:lang w:eastAsia="el-GR"/>
        </w:rPr>
        <w:t>που</w:t>
      </w:r>
      <w:r w:rsidRPr="00DB7D4C">
        <w:rPr>
          <w:rFonts w:eastAsia="Times New Roman" w:cstheme="minorHAnsi"/>
          <w:lang w:eastAsia="el-GR"/>
        </w:rPr>
        <w:t xml:space="preserve"> </w:t>
      </w:r>
      <w:r w:rsidRPr="002827B5">
        <w:rPr>
          <w:rFonts w:eastAsia="Times New Roman" w:cstheme="minorHAnsi"/>
          <w:lang w:eastAsia="el-GR"/>
        </w:rPr>
        <w:t>αναλαμβάνουν</w:t>
      </w:r>
      <w:r w:rsidRPr="00DB7D4C">
        <w:rPr>
          <w:rFonts w:eastAsia="Times New Roman" w:cstheme="minorHAnsi"/>
          <w:lang w:eastAsia="el-GR"/>
        </w:rPr>
        <w:t xml:space="preserve"> </w:t>
      </w:r>
      <w:r w:rsidRPr="002827B5">
        <w:rPr>
          <w:rFonts w:eastAsia="Times New Roman" w:cstheme="minorHAnsi"/>
          <w:lang w:eastAsia="el-GR"/>
        </w:rPr>
        <w:t>να</w:t>
      </w:r>
      <w:r w:rsidRPr="00DB7D4C">
        <w:rPr>
          <w:rFonts w:eastAsia="Times New Roman" w:cstheme="minorHAnsi"/>
          <w:lang w:eastAsia="el-GR"/>
        </w:rPr>
        <w:t xml:space="preserve"> </w:t>
      </w:r>
      <w:r w:rsidRPr="002827B5">
        <w:rPr>
          <w:rFonts w:eastAsia="Times New Roman" w:cstheme="minorHAnsi"/>
          <w:lang w:eastAsia="el-GR"/>
        </w:rPr>
        <w:t>εκτελούν</w:t>
      </w:r>
      <w:r w:rsidRPr="00DB7D4C">
        <w:rPr>
          <w:rFonts w:eastAsia="Times New Roman" w:cstheme="minorHAnsi"/>
          <w:lang w:eastAsia="el-GR"/>
        </w:rPr>
        <w:t xml:space="preserve"> τις </w:t>
      </w:r>
      <w:r w:rsidRPr="002827B5">
        <w:rPr>
          <w:rFonts w:eastAsia="Times New Roman" w:cstheme="minorHAnsi"/>
          <w:lang w:eastAsia="el-GR"/>
        </w:rPr>
        <w:t>λειτουργίες</w:t>
      </w:r>
      <w:r w:rsidRPr="00DB7D4C">
        <w:rPr>
          <w:rFonts w:eastAsia="Times New Roman" w:cstheme="minorHAnsi"/>
          <w:lang w:eastAsia="el-GR"/>
        </w:rPr>
        <w:t xml:space="preserve"> </w:t>
      </w:r>
      <w:r w:rsidRPr="002827B5">
        <w:rPr>
          <w:rFonts w:eastAsia="Times New Roman" w:cstheme="minorHAnsi"/>
          <w:lang w:eastAsia="el-GR"/>
        </w:rPr>
        <w:t>που</w:t>
      </w:r>
      <w:r w:rsidRPr="00DB7D4C">
        <w:rPr>
          <w:rFonts w:eastAsia="Times New Roman" w:cstheme="minorHAnsi"/>
          <w:lang w:eastAsia="el-GR"/>
        </w:rPr>
        <w:t xml:space="preserve"> </w:t>
      </w:r>
      <w:r w:rsidRPr="002827B5">
        <w:rPr>
          <w:rFonts w:eastAsia="Times New Roman" w:cstheme="minorHAnsi"/>
          <w:lang w:eastAsia="el-GR"/>
        </w:rPr>
        <w:t>χρειάζονται</w:t>
      </w:r>
      <w:r w:rsidRPr="00DB7D4C">
        <w:rPr>
          <w:rFonts w:eastAsia="Times New Roman" w:cstheme="minorHAnsi"/>
          <w:lang w:eastAsia="el-GR"/>
        </w:rPr>
        <w:t xml:space="preserve"> </w:t>
      </w:r>
      <w:r w:rsidRPr="002827B5">
        <w:rPr>
          <w:rFonts w:eastAsia="Times New Roman" w:cstheme="minorHAnsi"/>
          <w:lang w:eastAsia="el-GR"/>
        </w:rPr>
        <w:t>για</w:t>
      </w:r>
      <w:r w:rsidRPr="00DB7D4C">
        <w:rPr>
          <w:rFonts w:eastAsia="Times New Roman" w:cstheme="minorHAnsi"/>
          <w:lang w:eastAsia="el-GR"/>
        </w:rPr>
        <w:t xml:space="preserve"> </w:t>
      </w:r>
      <w:r w:rsidRPr="002827B5">
        <w:rPr>
          <w:rFonts w:eastAsia="Times New Roman" w:cstheme="minorHAnsi"/>
          <w:lang w:eastAsia="el-GR"/>
        </w:rPr>
        <w:t>τη</w:t>
      </w:r>
      <w:r w:rsidRPr="00DB7D4C">
        <w:rPr>
          <w:rFonts w:eastAsia="Times New Roman" w:cstheme="minorHAnsi"/>
          <w:lang w:eastAsia="el-GR"/>
        </w:rPr>
        <w:t xml:space="preserve"> </w:t>
      </w:r>
      <w:r w:rsidRPr="002827B5">
        <w:rPr>
          <w:rFonts w:eastAsia="Times New Roman" w:cstheme="minorHAnsi"/>
          <w:lang w:eastAsia="el-GR"/>
        </w:rPr>
        <w:t>μεταβίβαση</w:t>
      </w:r>
      <w:r w:rsidRPr="00DB7D4C">
        <w:rPr>
          <w:rFonts w:eastAsia="Times New Roman" w:cstheme="minorHAnsi"/>
          <w:lang w:eastAsia="el-GR"/>
        </w:rPr>
        <w:t xml:space="preserve"> </w:t>
      </w:r>
      <w:r w:rsidRPr="002827B5">
        <w:rPr>
          <w:rFonts w:eastAsia="Times New Roman" w:cstheme="minorHAnsi"/>
          <w:lang w:eastAsia="el-GR"/>
        </w:rPr>
        <w:t>του</w:t>
      </w:r>
      <w:r w:rsidRPr="00DB7D4C">
        <w:rPr>
          <w:rFonts w:eastAsia="Times New Roman" w:cstheme="minorHAnsi"/>
          <w:lang w:eastAsia="el-GR"/>
        </w:rPr>
        <w:t xml:space="preserve"> </w:t>
      </w:r>
      <w:r w:rsidRPr="002827B5">
        <w:rPr>
          <w:rFonts w:eastAsia="Times New Roman" w:cstheme="minorHAnsi"/>
          <w:lang w:eastAsia="el-GR"/>
        </w:rPr>
        <w:t>προϊόντος</w:t>
      </w:r>
      <w:r w:rsidRPr="00DB7D4C">
        <w:rPr>
          <w:rFonts w:eastAsia="Times New Roman" w:cstheme="minorHAnsi"/>
          <w:lang w:eastAsia="el-GR"/>
        </w:rPr>
        <w:t xml:space="preserve"> </w:t>
      </w:r>
      <w:r w:rsidRPr="002827B5">
        <w:rPr>
          <w:rFonts w:eastAsia="Times New Roman" w:cstheme="minorHAnsi"/>
          <w:lang w:eastAsia="el-GR"/>
        </w:rPr>
        <w:t>μιας</w:t>
      </w:r>
      <w:r w:rsidRPr="00DB7D4C">
        <w:rPr>
          <w:rFonts w:eastAsia="Times New Roman" w:cstheme="minorHAnsi"/>
          <w:lang w:eastAsia="el-GR"/>
        </w:rPr>
        <w:t xml:space="preserve"> </w:t>
      </w:r>
      <w:r w:rsidRPr="002827B5">
        <w:rPr>
          <w:rFonts w:eastAsia="Times New Roman" w:cstheme="minorHAnsi"/>
          <w:lang w:eastAsia="el-GR"/>
        </w:rPr>
        <w:t>επιχείρησης</w:t>
      </w:r>
      <w:r w:rsidRPr="00DB7D4C">
        <w:rPr>
          <w:rFonts w:eastAsia="Times New Roman" w:cstheme="minorHAnsi"/>
          <w:lang w:eastAsia="el-GR"/>
        </w:rPr>
        <w:t xml:space="preserve"> </w:t>
      </w:r>
      <w:r w:rsidRPr="002827B5">
        <w:rPr>
          <w:rFonts w:eastAsia="Times New Roman" w:cstheme="minorHAnsi"/>
          <w:lang w:eastAsia="el-GR"/>
        </w:rPr>
        <w:t>στον</w:t>
      </w:r>
      <w:r w:rsidRPr="00DB7D4C">
        <w:rPr>
          <w:rFonts w:eastAsia="Times New Roman" w:cstheme="minorHAnsi"/>
          <w:lang w:eastAsia="el-GR"/>
        </w:rPr>
        <w:t xml:space="preserve"> </w:t>
      </w:r>
      <w:r w:rsidRPr="002827B5">
        <w:rPr>
          <w:rFonts w:eastAsia="Times New Roman" w:cstheme="minorHAnsi"/>
          <w:lang w:eastAsia="el-GR"/>
        </w:rPr>
        <w:t>τελικό</w:t>
      </w:r>
      <w:r w:rsidRPr="00DB7D4C">
        <w:rPr>
          <w:rFonts w:eastAsia="Times New Roman" w:cstheme="minorHAnsi"/>
          <w:lang w:eastAsia="el-GR"/>
        </w:rPr>
        <w:t xml:space="preserve"> </w:t>
      </w:r>
      <w:r w:rsidRPr="002827B5">
        <w:rPr>
          <w:rFonts w:eastAsia="Times New Roman" w:cstheme="minorHAnsi"/>
          <w:lang w:eastAsia="el-GR"/>
        </w:rPr>
        <w:t>αγοραστή,</w:t>
      </w:r>
      <w:r w:rsidRPr="00DB7D4C">
        <w:rPr>
          <w:rFonts w:eastAsia="Times New Roman" w:cstheme="minorHAnsi"/>
          <w:lang w:eastAsia="el-GR"/>
        </w:rPr>
        <w:t xml:space="preserve"> </w:t>
      </w:r>
      <w:r w:rsidRPr="002827B5">
        <w:rPr>
          <w:rFonts w:eastAsia="Times New Roman" w:cstheme="minorHAnsi"/>
          <w:lang w:eastAsia="el-GR"/>
        </w:rPr>
        <w:t>δηλαδή</w:t>
      </w:r>
      <w:r w:rsidRPr="00DB7D4C">
        <w:rPr>
          <w:rFonts w:eastAsia="Times New Roman" w:cstheme="minorHAnsi"/>
          <w:lang w:eastAsia="el-GR"/>
        </w:rPr>
        <w:t xml:space="preserve"> </w:t>
      </w:r>
      <w:r w:rsidRPr="002827B5">
        <w:rPr>
          <w:rFonts w:eastAsia="Times New Roman" w:cstheme="minorHAnsi"/>
          <w:lang w:eastAsia="el-GR"/>
        </w:rPr>
        <w:t>σε</w:t>
      </w:r>
      <w:r w:rsidRPr="00DB7D4C">
        <w:rPr>
          <w:rFonts w:eastAsia="Times New Roman" w:cstheme="minorHAnsi"/>
          <w:lang w:eastAsia="el-GR"/>
        </w:rPr>
        <w:t xml:space="preserve"> </w:t>
      </w:r>
      <w:r w:rsidRPr="002827B5">
        <w:rPr>
          <w:rFonts w:eastAsia="Times New Roman" w:cstheme="minorHAnsi"/>
          <w:lang w:eastAsia="el-GR"/>
        </w:rPr>
        <w:t>αυτόν</w:t>
      </w:r>
      <w:r w:rsidRPr="00DB7D4C">
        <w:rPr>
          <w:rFonts w:eastAsia="Times New Roman" w:cstheme="minorHAnsi"/>
          <w:lang w:eastAsia="el-GR"/>
        </w:rPr>
        <w:t xml:space="preserve"> </w:t>
      </w:r>
      <w:r w:rsidRPr="002827B5">
        <w:rPr>
          <w:rFonts w:eastAsia="Times New Roman" w:cstheme="minorHAnsi"/>
          <w:lang w:eastAsia="el-GR"/>
        </w:rPr>
        <w:t>που</w:t>
      </w:r>
      <w:r w:rsidRPr="00DB7D4C">
        <w:rPr>
          <w:rFonts w:eastAsia="Times New Roman" w:cstheme="minorHAnsi"/>
          <w:lang w:eastAsia="el-GR"/>
        </w:rPr>
        <w:t xml:space="preserve"> </w:t>
      </w:r>
      <w:r w:rsidRPr="002827B5">
        <w:rPr>
          <w:rFonts w:eastAsia="Times New Roman" w:cstheme="minorHAnsi"/>
          <w:lang w:eastAsia="el-GR"/>
        </w:rPr>
        <w:t>δε</w:t>
      </w:r>
      <w:r w:rsidRPr="00DB7D4C">
        <w:rPr>
          <w:rFonts w:eastAsia="Times New Roman" w:cstheme="minorHAnsi"/>
          <w:lang w:eastAsia="el-GR"/>
        </w:rPr>
        <w:t xml:space="preserve"> </w:t>
      </w:r>
      <w:r w:rsidRPr="002827B5">
        <w:rPr>
          <w:rFonts w:eastAsia="Times New Roman" w:cstheme="minorHAnsi"/>
          <w:lang w:eastAsia="el-GR"/>
        </w:rPr>
        <w:t>θα</w:t>
      </w:r>
      <w:r w:rsidRPr="00DB7D4C">
        <w:rPr>
          <w:rFonts w:eastAsia="Times New Roman" w:cstheme="minorHAnsi"/>
          <w:lang w:eastAsia="el-GR"/>
        </w:rPr>
        <w:t xml:space="preserve"> </w:t>
      </w:r>
      <w:r w:rsidRPr="002827B5">
        <w:rPr>
          <w:rFonts w:eastAsia="Times New Roman" w:cstheme="minorHAnsi"/>
          <w:lang w:eastAsia="el-GR"/>
        </w:rPr>
        <w:t>το</w:t>
      </w:r>
      <w:r w:rsidR="00DB7D4C">
        <w:rPr>
          <w:rFonts w:eastAsia="Times New Roman" w:cstheme="minorHAnsi"/>
          <w:lang w:eastAsia="el-GR"/>
        </w:rPr>
        <w:t xml:space="preserve"> μ</w:t>
      </w:r>
      <w:r w:rsidRPr="002827B5">
        <w:rPr>
          <w:rFonts w:eastAsia="Times New Roman" w:cstheme="minorHAnsi"/>
          <w:lang w:eastAsia="el-GR"/>
        </w:rPr>
        <w:t>εταπωλήσει</w:t>
      </w:r>
      <w:r w:rsidRPr="00DB7D4C">
        <w:rPr>
          <w:rFonts w:eastAsia="Times New Roman" w:cstheme="minorHAnsi"/>
          <w:lang w:eastAsia="el-GR"/>
        </w:rPr>
        <w:t xml:space="preserve"> </w:t>
      </w:r>
      <w:r w:rsidRPr="002827B5">
        <w:rPr>
          <w:rFonts w:eastAsia="Times New Roman" w:cstheme="minorHAnsi"/>
          <w:lang w:eastAsia="el-GR"/>
        </w:rPr>
        <w:t>αλλά</w:t>
      </w:r>
      <w:r w:rsidRPr="00DB7D4C">
        <w:rPr>
          <w:rFonts w:eastAsia="Times New Roman" w:cstheme="minorHAnsi"/>
          <w:lang w:eastAsia="el-GR"/>
        </w:rPr>
        <w:t xml:space="preserve"> </w:t>
      </w:r>
      <w:r w:rsidRPr="002827B5">
        <w:rPr>
          <w:rFonts w:eastAsia="Times New Roman" w:cstheme="minorHAnsi"/>
          <w:lang w:eastAsia="el-GR"/>
        </w:rPr>
        <w:t>θα</w:t>
      </w:r>
      <w:r w:rsidRPr="00DB7D4C">
        <w:rPr>
          <w:rFonts w:eastAsia="Times New Roman" w:cstheme="minorHAnsi"/>
          <w:lang w:eastAsia="el-GR"/>
        </w:rPr>
        <w:t xml:space="preserve"> </w:t>
      </w:r>
      <w:r w:rsidRPr="002827B5">
        <w:rPr>
          <w:rFonts w:eastAsia="Times New Roman" w:cstheme="minorHAnsi"/>
          <w:lang w:eastAsia="el-GR"/>
        </w:rPr>
        <w:t>το</w:t>
      </w:r>
      <w:r w:rsidRPr="00DB7D4C">
        <w:rPr>
          <w:rFonts w:eastAsia="Times New Roman" w:cstheme="minorHAnsi"/>
          <w:lang w:eastAsia="el-GR"/>
        </w:rPr>
        <w:t xml:space="preserve"> </w:t>
      </w:r>
      <w:r w:rsidRPr="002827B5">
        <w:rPr>
          <w:rFonts w:eastAsia="Times New Roman" w:cstheme="minorHAnsi"/>
          <w:lang w:eastAsia="el-GR"/>
        </w:rPr>
        <w:t>χρησιμοποιήσει</w:t>
      </w:r>
      <w:r w:rsidR="00DB7D4C">
        <w:rPr>
          <w:rFonts w:eastAsia="Times New Roman" w:cstheme="minorHAnsi"/>
          <w:lang w:eastAsia="el-GR"/>
        </w:rPr>
        <w:t xml:space="preserve"> / αναλώσει</w:t>
      </w:r>
      <w:r w:rsidRPr="00DB7D4C">
        <w:rPr>
          <w:rFonts w:eastAsia="Times New Roman" w:cstheme="minorHAnsi"/>
          <w:lang w:eastAsia="el-GR"/>
        </w:rPr>
        <w:t xml:space="preserve"> </w:t>
      </w:r>
      <w:r w:rsidRPr="002827B5">
        <w:rPr>
          <w:rFonts w:eastAsia="Times New Roman" w:cstheme="minorHAnsi"/>
          <w:lang w:eastAsia="el-GR"/>
        </w:rPr>
        <w:t>ο</w:t>
      </w:r>
      <w:r w:rsidRPr="00DB7D4C">
        <w:rPr>
          <w:rFonts w:eastAsia="Times New Roman" w:cstheme="minorHAnsi"/>
          <w:lang w:eastAsia="el-GR"/>
        </w:rPr>
        <w:t xml:space="preserve"> </w:t>
      </w:r>
      <w:r w:rsidR="00DB7D4C" w:rsidRPr="00DB7D4C">
        <w:rPr>
          <w:rFonts w:eastAsia="Times New Roman" w:cstheme="minorHAnsi"/>
          <w:lang w:eastAsia="el-GR"/>
        </w:rPr>
        <w:t xml:space="preserve">ίδιος   </w:t>
      </w:r>
    </w:p>
    <w:p w14:paraId="6763A18C" w14:textId="74396E9E" w:rsidR="005124FC" w:rsidRDefault="005124FC" w:rsidP="00DB7D4C">
      <w:pPr>
        <w:shd w:val="clear" w:color="auto" w:fill="FFFFFF"/>
        <w:spacing w:after="0" w:line="360" w:lineRule="auto"/>
        <w:rPr>
          <w:rFonts w:eastAsia="Times New Roman" w:cstheme="minorHAnsi"/>
          <w:lang w:eastAsia="el-GR"/>
        </w:rPr>
      </w:pPr>
    </w:p>
    <w:p w14:paraId="21DF8337" w14:textId="4FFDE205" w:rsidR="005124FC" w:rsidRDefault="005124FC" w:rsidP="005124FC">
      <w:r>
        <w:rPr>
          <w:b/>
          <w:bCs/>
          <w:color w:val="002060"/>
          <w:sz w:val="24"/>
          <w:szCs w:val="24"/>
          <w:highlight w:val="yellow"/>
        </w:rPr>
        <w:t xml:space="preserve">101.  Τι γνωρίζετε για την ετικέτα ενός προϊόντος και ποια στοιχεία περιλαμβάνει  </w:t>
      </w:r>
    </w:p>
    <w:p w14:paraId="367D37BF" w14:textId="710C24C9" w:rsidR="005124FC" w:rsidRPr="005124FC" w:rsidRDefault="005124FC" w:rsidP="005124FC">
      <w:pPr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lang w:eastAsia="el-GR"/>
        </w:rPr>
      </w:pPr>
      <w:r w:rsidRPr="005124FC">
        <w:rPr>
          <w:rFonts w:eastAsia="Times New Roman" w:cstheme="minorHAnsi"/>
          <w:lang w:eastAsia="el-GR"/>
        </w:rPr>
        <w:t>ΟΝΟΜΑΣΙΑ ΠΡΟΪΟΝΤΟΣ ΚΑΙ ΤΟΠΟΣ ΠΡΟΕΛΕΥΣΗΣ</w:t>
      </w:r>
    </w:p>
    <w:p w14:paraId="79EC28BB" w14:textId="7FBFDBE5" w:rsidR="005124FC" w:rsidRPr="005124FC" w:rsidRDefault="005124FC" w:rsidP="005124FC">
      <w:pPr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lang w:eastAsia="el-GR"/>
        </w:rPr>
      </w:pPr>
      <w:r w:rsidRPr="005124FC">
        <w:rPr>
          <w:rFonts w:eastAsia="Times New Roman" w:cstheme="minorHAnsi"/>
          <w:lang w:eastAsia="el-GR"/>
        </w:rPr>
        <w:t xml:space="preserve">Λειτουργία προϊόντος – δηλαδή για ποια χρήση </w:t>
      </w:r>
    </w:p>
    <w:p w14:paraId="7E63D168" w14:textId="2BDE0175" w:rsidR="005124FC" w:rsidRPr="005124FC" w:rsidRDefault="005124FC" w:rsidP="005124FC">
      <w:pPr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lang w:eastAsia="el-GR"/>
        </w:rPr>
      </w:pPr>
      <w:r w:rsidRPr="005124FC">
        <w:rPr>
          <w:rFonts w:eastAsia="Times New Roman" w:cstheme="minorHAnsi"/>
          <w:lang w:eastAsia="el-GR"/>
        </w:rPr>
        <w:t>ΤΟΙΧΕΙΑ ΠΑΡΑΣΚΕΥΑΣΤΗ</w:t>
      </w:r>
    </w:p>
    <w:p w14:paraId="7EEAB1A1" w14:textId="71111811" w:rsidR="005124FC" w:rsidRPr="005124FC" w:rsidRDefault="005124FC" w:rsidP="005124FC">
      <w:pPr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lang w:eastAsia="el-GR"/>
        </w:rPr>
      </w:pPr>
      <w:r w:rsidRPr="005124FC">
        <w:rPr>
          <w:rFonts w:eastAsia="Times New Roman" w:cstheme="minorHAnsi"/>
          <w:lang w:eastAsia="el-GR"/>
        </w:rPr>
        <w:t>Ποσότητα</w:t>
      </w:r>
    </w:p>
    <w:p w14:paraId="4B9E13EA" w14:textId="62A45974" w:rsidR="005124FC" w:rsidRPr="005124FC" w:rsidRDefault="005124FC" w:rsidP="005124FC">
      <w:pPr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lang w:eastAsia="el-GR"/>
        </w:rPr>
      </w:pPr>
      <w:r w:rsidRPr="005124FC">
        <w:rPr>
          <w:rFonts w:eastAsia="Times New Roman" w:cstheme="minorHAnsi"/>
          <w:lang w:eastAsia="el-GR"/>
        </w:rPr>
        <w:t xml:space="preserve">Διάρκεια ζωής </w:t>
      </w:r>
    </w:p>
    <w:p w14:paraId="54B6A3EC" w14:textId="772EB3E5" w:rsidR="005124FC" w:rsidRPr="005124FC" w:rsidRDefault="005124FC" w:rsidP="005124FC">
      <w:pPr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lang w:eastAsia="el-GR"/>
        </w:rPr>
      </w:pPr>
      <w:r w:rsidRPr="005124FC">
        <w:rPr>
          <w:rFonts w:eastAsia="Times New Roman" w:cstheme="minorHAnsi"/>
          <w:lang w:eastAsia="el-GR"/>
        </w:rPr>
        <w:t>Οδηγίες χρήσης</w:t>
      </w:r>
    </w:p>
    <w:p w14:paraId="55B85240" w14:textId="52B1A363" w:rsidR="005124FC" w:rsidRPr="005124FC" w:rsidRDefault="005124FC" w:rsidP="005124FC">
      <w:pPr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lang w:eastAsia="el-GR"/>
        </w:rPr>
      </w:pPr>
      <w:r w:rsidRPr="005124FC">
        <w:rPr>
          <w:rFonts w:eastAsia="Times New Roman" w:cstheme="minorHAnsi"/>
          <w:lang w:eastAsia="el-GR"/>
        </w:rPr>
        <w:t>Συστατικά</w:t>
      </w:r>
    </w:p>
    <w:p w14:paraId="1EC71640" w14:textId="46C545B3" w:rsidR="005124FC" w:rsidRPr="005124FC" w:rsidRDefault="005124FC" w:rsidP="005124FC">
      <w:pPr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lang w:eastAsia="el-GR"/>
        </w:rPr>
      </w:pPr>
      <w:r w:rsidRPr="005124FC">
        <w:rPr>
          <w:rFonts w:eastAsia="Times New Roman" w:cstheme="minorHAnsi"/>
          <w:lang w:eastAsia="el-GR"/>
        </w:rPr>
        <w:t>Αριθμός παρτίδας</w:t>
      </w:r>
    </w:p>
    <w:p w14:paraId="190FBA92" w14:textId="6ACF21B2" w:rsidR="005124FC" w:rsidRDefault="005124FC" w:rsidP="005124FC">
      <w:pPr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lang w:eastAsia="el-GR"/>
        </w:rPr>
      </w:pPr>
      <w:r w:rsidRPr="005124FC">
        <w:rPr>
          <w:rFonts w:eastAsia="Times New Roman" w:cstheme="minorHAnsi"/>
          <w:lang w:eastAsia="el-GR"/>
        </w:rPr>
        <w:t>Τεχνικές πληροφορίες</w:t>
      </w:r>
      <w:r w:rsidR="004E742E">
        <w:rPr>
          <w:rFonts w:eastAsia="Times New Roman" w:cstheme="minorHAnsi"/>
          <w:lang w:eastAsia="el-GR"/>
        </w:rPr>
        <w:t xml:space="preserve">, κίνδυνοι </w:t>
      </w:r>
      <w:r w:rsidRPr="005124FC">
        <w:rPr>
          <w:rFonts w:eastAsia="Times New Roman" w:cstheme="minorHAnsi"/>
          <w:lang w:eastAsia="el-GR"/>
        </w:rPr>
        <w:t xml:space="preserve">&amp; </w:t>
      </w:r>
      <w:r>
        <w:rPr>
          <w:rFonts w:eastAsia="Times New Roman" w:cstheme="minorHAnsi"/>
          <w:lang w:eastAsia="el-GR"/>
        </w:rPr>
        <w:t xml:space="preserve">πληροφορίες </w:t>
      </w:r>
      <w:r w:rsidRPr="005124FC">
        <w:rPr>
          <w:rFonts w:eastAsia="Times New Roman" w:cstheme="minorHAnsi"/>
          <w:lang w:eastAsia="el-GR"/>
        </w:rPr>
        <w:t xml:space="preserve">ασφάλειας </w:t>
      </w:r>
    </w:p>
    <w:p w14:paraId="01036849" w14:textId="0CE34765" w:rsidR="005124FC" w:rsidRPr="005124FC" w:rsidRDefault="005124FC" w:rsidP="005124FC">
      <w:pPr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>Πιστοποιήσεις – συμμόρφωση με νομοθεσία</w:t>
      </w:r>
    </w:p>
    <w:p w14:paraId="5A559FC7" w14:textId="77777777" w:rsidR="005124FC" w:rsidRPr="002827B5" w:rsidRDefault="005124FC" w:rsidP="00DB7D4C">
      <w:pPr>
        <w:shd w:val="clear" w:color="auto" w:fill="FFFFFF"/>
        <w:spacing w:after="0" w:line="360" w:lineRule="auto"/>
        <w:rPr>
          <w:rFonts w:eastAsia="Times New Roman" w:cstheme="minorHAnsi"/>
          <w:lang w:eastAsia="el-GR"/>
        </w:rPr>
      </w:pPr>
    </w:p>
    <w:sectPr w:rsidR="005124FC" w:rsidRPr="002827B5" w:rsidSect="009657A9">
      <w:pgSz w:w="11906" w:h="16838"/>
      <w:pgMar w:top="568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209C1"/>
    <w:multiLevelType w:val="multilevel"/>
    <w:tmpl w:val="D986A0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D87695"/>
    <w:multiLevelType w:val="hybridMultilevel"/>
    <w:tmpl w:val="032E6D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A0"/>
    <w:rsid w:val="00057A3A"/>
    <w:rsid w:val="0012037D"/>
    <w:rsid w:val="0012521C"/>
    <w:rsid w:val="0016068C"/>
    <w:rsid w:val="001B1BEE"/>
    <w:rsid w:val="0022791D"/>
    <w:rsid w:val="002437DA"/>
    <w:rsid w:val="002827B5"/>
    <w:rsid w:val="003346A0"/>
    <w:rsid w:val="0037184A"/>
    <w:rsid w:val="00373CDC"/>
    <w:rsid w:val="00452AE7"/>
    <w:rsid w:val="004E742E"/>
    <w:rsid w:val="005124FC"/>
    <w:rsid w:val="00552F5B"/>
    <w:rsid w:val="007E270C"/>
    <w:rsid w:val="00850D80"/>
    <w:rsid w:val="00882527"/>
    <w:rsid w:val="008E585D"/>
    <w:rsid w:val="009657A9"/>
    <w:rsid w:val="00A874E3"/>
    <w:rsid w:val="00AC5541"/>
    <w:rsid w:val="00BA3A0D"/>
    <w:rsid w:val="00BD1EB3"/>
    <w:rsid w:val="00CE3F76"/>
    <w:rsid w:val="00D636F8"/>
    <w:rsid w:val="00DB7D4C"/>
    <w:rsid w:val="00E26802"/>
    <w:rsid w:val="00E31AEC"/>
    <w:rsid w:val="00F9685C"/>
    <w:rsid w:val="00FD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CAC6"/>
  <w15:chartTrackingRefBased/>
  <w15:docId w15:val="{707BBA51-EF68-4279-B5EF-56DDFD0B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3A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A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E5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984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GREGORIS KARRAS</dc:creator>
  <cp:keywords/>
  <dc:description/>
  <cp:lastModifiedBy>GREGORIS KARRAS</cp:lastModifiedBy>
  <cp:revision>23</cp:revision>
  <dcterms:created xsi:type="dcterms:W3CDTF">2022-01-26T09:03:00Z</dcterms:created>
  <dcterms:modified xsi:type="dcterms:W3CDTF">2022-01-26T10:06:00Z</dcterms:modified>
</cp:coreProperties>
</file>