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921" w:rsidRPr="00C55921" w:rsidRDefault="00C55921" w:rsidP="00C55921">
      <w:pPr>
        <w:shd w:val="clear" w:color="auto" w:fill="FFFFFF"/>
        <w:spacing w:after="300" w:line="240" w:lineRule="auto"/>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Η ραχίτιδα αποτελεί μια πάθηση που οφείλεται στην έλλειψη βιταμίνης D. Αποτελεί μια κλινική κατάσταση που εντοπίζεται συνήθως σε βρέφη και μικρά παιδιά με κύριο σύμπτωμα την κακή οστική ανάπτυξη.</w:t>
      </w:r>
    </w:p>
    <w:p w:rsidR="00C55921" w:rsidRPr="00C55921" w:rsidRDefault="00C55921" w:rsidP="00C55921">
      <w:pPr>
        <w:shd w:val="clear" w:color="auto" w:fill="FFFFFF"/>
        <w:spacing w:after="0" w:line="240" w:lineRule="auto"/>
        <w:outlineLvl w:val="1"/>
        <w:rPr>
          <w:rFonts w:ascii="Arial" w:eastAsia="Times New Roman" w:hAnsi="Arial" w:cs="Arial"/>
          <w:b/>
          <w:bCs/>
          <w:color w:val="000000"/>
          <w:sz w:val="36"/>
          <w:szCs w:val="36"/>
          <w:lang w:eastAsia="el-GR"/>
        </w:rPr>
      </w:pPr>
      <w:r w:rsidRPr="00C55921">
        <w:rPr>
          <w:rFonts w:ascii="Arial" w:eastAsia="Times New Roman" w:hAnsi="Arial" w:cs="Arial"/>
          <w:b/>
          <w:bCs/>
          <w:color w:val="000000"/>
          <w:sz w:val="36"/>
          <w:szCs w:val="36"/>
          <w:lang w:eastAsia="el-GR"/>
        </w:rPr>
        <w:t>Ποια είναι τα συμπτώματα της ραχίτιδας;</w:t>
      </w:r>
    </w:p>
    <w:p w:rsidR="00C55921" w:rsidRPr="00C55921" w:rsidRDefault="00C55921" w:rsidP="00C55921">
      <w:pPr>
        <w:shd w:val="clear" w:color="auto" w:fill="FFFFFF"/>
        <w:spacing w:after="300" w:line="240" w:lineRule="auto"/>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Τα πιο κοινά συμπτώματα είναι:</w:t>
      </w:r>
      <w:bookmarkStart w:id="0" w:name="_GoBack"/>
      <w:bookmarkEnd w:id="0"/>
    </w:p>
    <w:p w:rsidR="00C55921" w:rsidRPr="00C55921" w:rsidRDefault="00C55921" w:rsidP="00C55921">
      <w:pPr>
        <w:shd w:val="clear" w:color="auto" w:fill="FFFFFF"/>
        <w:spacing w:after="0" w:line="0" w:lineRule="auto"/>
        <w:rPr>
          <w:rFonts w:ascii="Arial" w:eastAsia="Times New Roman" w:hAnsi="Arial" w:cs="Arial"/>
          <w:color w:val="000000"/>
          <w:sz w:val="2"/>
          <w:szCs w:val="2"/>
          <w:lang w:eastAsia="el-GR"/>
        </w:rPr>
      </w:pPr>
    </w:p>
    <w:p w:rsidR="00C55921" w:rsidRPr="00C55921" w:rsidRDefault="00C55921" w:rsidP="00C55921">
      <w:pPr>
        <w:shd w:val="clear" w:color="auto" w:fill="FFFFFF"/>
        <w:spacing w:after="0" w:line="0" w:lineRule="auto"/>
        <w:rPr>
          <w:rFonts w:ascii="Arial" w:eastAsia="Times New Roman" w:hAnsi="Arial" w:cs="Arial"/>
          <w:color w:val="000000"/>
          <w:sz w:val="2"/>
          <w:szCs w:val="2"/>
          <w:lang w:eastAsia="el-GR"/>
        </w:rPr>
      </w:pPr>
      <w:r w:rsidRPr="00C55921">
        <w:rPr>
          <w:rFonts w:ascii="Arial" w:eastAsia="Times New Roman" w:hAnsi="Arial" w:cs="Arial"/>
          <w:caps/>
          <w:color w:val="BBBBBB"/>
          <w:sz w:val="15"/>
          <w:szCs w:val="15"/>
          <w:lang w:eastAsia="el-GR"/>
        </w:rPr>
        <w:t>ADVERTISEMENT</w:t>
      </w:r>
    </w:p>
    <w:p w:rsidR="00C55921" w:rsidRPr="00C55921" w:rsidRDefault="00C55921" w:rsidP="00C55921">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 xml:space="preserve">Η καθυστερημένη οστική ανάπτυξη – </w:t>
      </w:r>
      <w:proofErr w:type="spellStart"/>
      <w:r w:rsidRPr="00C55921">
        <w:rPr>
          <w:rFonts w:ascii="Arial" w:eastAsia="Times New Roman" w:hAnsi="Arial" w:cs="Arial"/>
          <w:color w:val="000000"/>
          <w:sz w:val="24"/>
          <w:szCs w:val="24"/>
          <w:lang w:eastAsia="el-GR"/>
        </w:rPr>
        <w:t>βραχυσωμία</w:t>
      </w:r>
      <w:proofErr w:type="spellEnd"/>
    </w:p>
    <w:p w:rsidR="00C55921" w:rsidRPr="00C55921" w:rsidRDefault="00C55921" w:rsidP="00C55921">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Τα παραμορφωμένα άκρα</w:t>
      </w:r>
    </w:p>
    <w:p w:rsidR="00C55921" w:rsidRPr="00C55921" w:rsidRDefault="00C55921" w:rsidP="00C55921">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Ο οστικός πόνος που εντοπίζεται στην σπονδυλική στήλη, στη λεκάνη και στα πόδια</w:t>
      </w:r>
    </w:p>
    <w:p w:rsidR="00C55921" w:rsidRPr="00C55921" w:rsidRDefault="00C55921" w:rsidP="00C55921">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Τα οδοντικά προβλήματα καθώς και</w:t>
      </w:r>
    </w:p>
    <w:p w:rsidR="00C55921" w:rsidRPr="00C55921" w:rsidRDefault="00C55921" w:rsidP="00C55921">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Η μυϊκή αδυναμία κ.ά.</w:t>
      </w:r>
    </w:p>
    <w:p w:rsidR="00C55921" w:rsidRPr="00C55921" w:rsidRDefault="00C55921" w:rsidP="00C55921">
      <w:pPr>
        <w:shd w:val="clear" w:color="auto" w:fill="FFFFFF"/>
        <w:spacing w:after="300" w:line="240" w:lineRule="auto"/>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Στα βρέφη παρατηρείται μαλάκυνση των οστών του κρανίου και καθυστερημένη ή ανεπαρκής ανάπτυξη του κρανίου στα μετέπειτα στάδια ανάπτυξης.</w:t>
      </w:r>
    </w:p>
    <w:p w:rsidR="00C55921" w:rsidRPr="00C55921" w:rsidRDefault="00C55921" w:rsidP="00C55921">
      <w:pPr>
        <w:shd w:val="clear" w:color="auto" w:fill="FFFFFF"/>
        <w:spacing w:after="0" w:line="240" w:lineRule="auto"/>
        <w:outlineLvl w:val="1"/>
        <w:rPr>
          <w:rFonts w:ascii="Arial" w:eastAsia="Times New Roman" w:hAnsi="Arial" w:cs="Arial"/>
          <w:b/>
          <w:bCs/>
          <w:color w:val="000000"/>
          <w:sz w:val="36"/>
          <w:szCs w:val="36"/>
          <w:lang w:eastAsia="el-GR"/>
        </w:rPr>
      </w:pPr>
      <w:r w:rsidRPr="00C55921">
        <w:rPr>
          <w:rFonts w:ascii="Arial" w:eastAsia="Times New Roman" w:hAnsi="Arial" w:cs="Arial"/>
          <w:b/>
          <w:bCs/>
          <w:color w:val="000000"/>
          <w:sz w:val="36"/>
          <w:szCs w:val="36"/>
          <w:lang w:eastAsia="el-GR"/>
        </w:rPr>
        <w:t>Διάγνωση, θεραπεία και πρόληψη ραχίτιδας</w:t>
      </w:r>
    </w:p>
    <w:p w:rsidR="00C55921" w:rsidRPr="00C55921" w:rsidRDefault="00C55921" w:rsidP="00C55921">
      <w:pPr>
        <w:shd w:val="clear" w:color="auto" w:fill="FFFFFF"/>
        <w:spacing w:after="300" w:line="240" w:lineRule="auto"/>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 xml:space="preserve">Η διάγνωση της ραχίτιδας γίνεται με κλινική εξέταση, επιβεβαίωση με αιματολογικές και ουρολογικές εξετάσεις καθώς και ακτινογραφία. Η θεραπεία της ραχίτιδας περιλαμβάνει, ανάλογα τη σοβαρότητα της νόσου, την ενδομυϊκή, ενδοφλέβια είτε την εκ του στόματος (per </w:t>
      </w:r>
      <w:proofErr w:type="spellStart"/>
      <w:r w:rsidRPr="00C55921">
        <w:rPr>
          <w:rFonts w:ascii="Arial" w:eastAsia="Times New Roman" w:hAnsi="Arial" w:cs="Arial"/>
          <w:color w:val="000000"/>
          <w:sz w:val="24"/>
          <w:szCs w:val="24"/>
          <w:lang w:eastAsia="el-GR"/>
        </w:rPr>
        <w:t>os</w:t>
      </w:r>
      <w:proofErr w:type="spellEnd"/>
      <w:r w:rsidRPr="00C55921">
        <w:rPr>
          <w:rFonts w:ascii="Arial" w:eastAsia="Times New Roman" w:hAnsi="Arial" w:cs="Arial"/>
          <w:color w:val="000000"/>
          <w:sz w:val="24"/>
          <w:szCs w:val="24"/>
          <w:lang w:eastAsia="el-GR"/>
        </w:rPr>
        <w:t>) χορήγηση βιταμίνης D και ασβεστίου. Για την αποκατάσταση των αναστρέψιμων οστικών παραμορφώσεων ενδέχεται να χρειαστεί η περίδεση των οστών ή ακόμη και χειρουργική επέμβαση.</w:t>
      </w:r>
    </w:p>
    <w:p w:rsidR="00C55921" w:rsidRPr="00C55921" w:rsidRDefault="00C55921" w:rsidP="00C55921">
      <w:pPr>
        <w:shd w:val="clear" w:color="auto" w:fill="FFFFFF"/>
        <w:spacing w:after="300" w:line="240" w:lineRule="auto"/>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Η βιταμίνη D αποτελεί μία λιποδιαλυτή βιταμίνη που συμμετέχει κυρίως στην απορρόφηση και στο μεταβολισμό ασβεστίου και φωσφόρου, στην ανάπτυξη οστών και δοντιών καθώς και στη λειτουργία του ανοσοποιητικού. Η κύρια πηγή βιταμίνης D αποτελεί η φωτοσύνθεσή της στο δέρμα με την επίδραση ηλιακής ακτινοβολίας. Επαρκής έκθεση των βρεφών/παιδιών στον ήλιο σε εβδομαδιαία βάση, με χρήση μέτριας προστασίας αντιηλιακού, προλαμβάνει την εμφάνιση ραχίτιδας. Συνοδευτική πρόσληψη βιταμίνης μπορεί να γίνει και μέσω της διατροφής όπως λιπαρά ψάρια, έλαια, γάλα καθώς και εμπλουτισμένα τρόφιμα.</w:t>
      </w:r>
    </w:p>
    <w:p w:rsidR="00C55921" w:rsidRPr="00C55921" w:rsidRDefault="00C55921" w:rsidP="00C55921">
      <w:pPr>
        <w:shd w:val="clear" w:color="auto" w:fill="FFFFFF"/>
        <w:spacing w:after="300" w:line="240" w:lineRule="auto"/>
        <w:rPr>
          <w:rFonts w:ascii="Arial" w:eastAsia="Times New Roman" w:hAnsi="Arial" w:cs="Arial"/>
          <w:color w:val="000000"/>
          <w:sz w:val="24"/>
          <w:szCs w:val="24"/>
          <w:lang w:eastAsia="el-GR"/>
        </w:rPr>
      </w:pPr>
      <w:r w:rsidRPr="00C55921">
        <w:rPr>
          <w:rFonts w:ascii="Arial" w:eastAsia="Times New Roman" w:hAnsi="Arial" w:cs="Arial"/>
          <w:color w:val="000000"/>
          <w:sz w:val="24"/>
          <w:szCs w:val="24"/>
          <w:lang w:eastAsia="el-GR"/>
        </w:rPr>
        <w:t xml:space="preserve">Η ημερήσια </w:t>
      </w:r>
      <w:proofErr w:type="spellStart"/>
      <w:r w:rsidRPr="00C55921">
        <w:rPr>
          <w:rFonts w:ascii="Arial" w:eastAsia="Times New Roman" w:hAnsi="Arial" w:cs="Arial"/>
          <w:color w:val="000000"/>
          <w:sz w:val="24"/>
          <w:szCs w:val="24"/>
          <w:lang w:eastAsia="el-GR"/>
        </w:rPr>
        <w:t>συνιστώμενη</w:t>
      </w:r>
      <w:proofErr w:type="spellEnd"/>
      <w:r w:rsidRPr="00C55921">
        <w:rPr>
          <w:rFonts w:ascii="Arial" w:eastAsia="Times New Roman" w:hAnsi="Arial" w:cs="Arial"/>
          <w:color w:val="000000"/>
          <w:sz w:val="24"/>
          <w:szCs w:val="24"/>
          <w:lang w:eastAsia="el-GR"/>
        </w:rPr>
        <w:t xml:space="preserve"> πρόσληψη (RDA) για την βιταμίνη D είναι για βρέφη έως 12 μηνών οι 400iu (10mcg) και για παιδιά από 1 έως και 18 ετών οι 600iu (15mcg).</w:t>
      </w:r>
    </w:p>
    <w:p w:rsidR="004C0CB9" w:rsidRDefault="004C0CB9"/>
    <w:sectPr w:rsidR="004C0C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96F3A"/>
    <w:multiLevelType w:val="multilevel"/>
    <w:tmpl w:val="A110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21"/>
    <w:rsid w:val="00240360"/>
    <w:rsid w:val="004A40E6"/>
    <w:rsid w:val="004C0CB9"/>
    <w:rsid w:val="00784F1E"/>
    <w:rsid w:val="008300AC"/>
    <w:rsid w:val="00C4471F"/>
    <w:rsid w:val="00C559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39AE"/>
  <w15:chartTrackingRefBased/>
  <w15:docId w15:val="{F5D87182-D3FB-4230-AF30-72F66248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44381">
      <w:bodyDiv w:val="1"/>
      <w:marLeft w:val="0"/>
      <w:marRight w:val="0"/>
      <w:marTop w:val="0"/>
      <w:marBottom w:val="0"/>
      <w:divBdr>
        <w:top w:val="none" w:sz="0" w:space="0" w:color="auto"/>
        <w:left w:val="none" w:sz="0" w:space="0" w:color="auto"/>
        <w:bottom w:val="none" w:sz="0" w:space="0" w:color="auto"/>
        <w:right w:val="none" w:sz="0" w:space="0" w:color="auto"/>
      </w:divBdr>
      <w:divsChild>
        <w:div w:id="1514806423">
          <w:marLeft w:val="0"/>
          <w:marRight w:val="0"/>
          <w:marTop w:val="0"/>
          <w:marBottom w:val="0"/>
          <w:divBdr>
            <w:top w:val="none" w:sz="0" w:space="0" w:color="auto"/>
            <w:left w:val="none" w:sz="0" w:space="0" w:color="auto"/>
            <w:bottom w:val="none" w:sz="0" w:space="0" w:color="auto"/>
            <w:right w:val="none" w:sz="0" w:space="0" w:color="auto"/>
          </w:divBdr>
          <w:divsChild>
            <w:div w:id="230237779">
              <w:marLeft w:val="0"/>
              <w:marRight w:val="0"/>
              <w:marTop w:val="0"/>
              <w:marBottom w:val="0"/>
              <w:divBdr>
                <w:top w:val="none" w:sz="0" w:space="0" w:color="auto"/>
                <w:left w:val="none" w:sz="0" w:space="0" w:color="auto"/>
                <w:bottom w:val="none" w:sz="0" w:space="0" w:color="auto"/>
                <w:right w:val="none" w:sz="0" w:space="0" w:color="auto"/>
              </w:divBdr>
              <w:divsChild>
                <w:div w:id="977151262">
                  <w:marLeft w:val="0"/>
                  <w:marRight w:val="0"/>
                  <w:marTop w:val="0"/>
                  <w:marBottom w:val="0"/>
                  <w:divBdr>
                    <w:top w:val="none" w:sz="0" w:space="0" w:color="auto"/>
                    <w:left w:val="none" w:sz="0" w:space="0" w:color="auto"/>
                    <w:bottom w:val="none" w:sz="0" w:space="0" w:color="auto"/>
                    <w:right w:val="none" w:sz="0" w:space="0" w:color="auto"/>
                  </w:divBdr>
                  <w:divsChild>
                    <w:div w:id="693305666">
                      <w:marLeft w:val="0"/>
                      <w:marRight w:val="0"/>
                      <w:marTop w:val="0"/>
                      <w:marBottom w:val="0"/>
                      <w:divBdr>
                        <w:top w:val="none" w:sz="0" w:space="0" w:color="auto"/>
                        <w:left w:val="none" w:sz="0" w:space="0" w:color="auto"/>
                        <w:bottom w:val="none" w:sz="0" w:space="0" w:color="auto"/>
                        <w:right w:val="none" w:sz="0" w:space="0" w:color="auto"/>
                      </w:divBdr>
                      <w:divsChild>
                        <w:div w:id="88435033">
                          <w:marLeft w:val="0"/>
                          <w:marRight w:val="0"/>
                          <w:marTop w:val="510"/>
                          <w:marBottom w:val="0"/>
                          <w:divBdr>
                            <w:top w:val="none" w:sz="0" w:space="0" w:color="auto"/>
                            <w:left w:val="none" w:sz="0" w:space="0" w:color="auto"/>
                            <w:bottom w:val="none" w:sz="0" w:space="0" w:color="auto"/>
                            <w:right w:val="none" w:sz="0" w:space="0" w:color="auto"/>
                          </w:divBdr>
                          <w:divsChild>
                            <w:div w:id="217087617">
                              <w:marLeft w:val="0"/>
                              <w:marRight w:val="0"/>
                              <w:marTop w:val="0"/>
                              <w:marBottom w:val="0"/>
                              <w:divBdr>
                                <w:top w:val="none" w:sz="0" w:space="0" w:color="auto"/>
                                <w:left w:val="none" w:sz="0" w:space="0" w:color="auto"/>
                                <w:bottom w:val="none" w:sz="0" w:space="0" w:color="auto"/>
                                <w:right w:val="none" w:sz="0" w:space="0" w:color="auto"/>
                              </w:divBdr>
                              <w:divsChild>
                                <w:div w:id="1674992348">
                                  <w:marLeft w:val="0"/>
                                  <w:marRight w:val="0"/>
                                  <w:marTop w:val="0"/>
                                  <w:marBottom w:val="0"/>
                                  <w:divBdr>
                                    <w:top w:val="none" w:sz="0" w:space="0" w:color="auto"/>
                                    <w:left w:val="none" w:sz="0" w:space="0" w:color="auto"/>
                                    <w:bottom w:val="none" w:sz="0" w:space="0" w:color="auto"/>
                                    <w:right w:val="none" w:sz="0" w:space="0" w:color="auto"/>
                                  </w:divBdr>
                                </w:div>
                                <w:div w:id="1241870931">
                                  <w:marLeft w:val="0"/>
                                  <w:marRight w:val="0"/>
                                  <w:marTop w:val="0"/>
                                  <w:marBottom w:val="0"/>
                                  <w:divBdr>
                                    <w:top w:val="none" w:sz="0" w:space="0" w:color="auto"/>
                                    <w:left w:val="none" w:sz="0" w:space="0" w:color="auto"/>
                                    <w:bottom w:val="none" w:sz="0" w:space="0" w:color="auto"/>
                                    <w:right w:val="none" w:sz="0" w:space="0" w:color="auto"/>
                                  </w:divBdr>
                                  <w:divsChild>
                                    <w:div w:id="1567641370">
                                      <w:marLeft w:val="0"/>
                                      <w:marRight w:val="0"/>
                                      <w:marTop w:val="0"/>
                                      <w:marBottom w:val="0"/>
                                      <w:divBdr>
                                        <w:top w:val="none" w:sz="0" w:space="0" w:color="auto"/>
                                        <w:left w:val="none" w:sz="0" w:space="0" w:color="auto"/>
                                        <w:bottom w:val="none" w:sz="0" w:space="0" w:color="auto"/>
                                        <w:right w:val="none" w:sz="0" w:space="0" w:color="auto"/>
                                      </w:divBdr>
                                      <w:divsChild>
                                        <w:div w:id="1084763855">
                                          <w:marLeft w:val="0"/>
                                          <w:marRight w:val="0"/>
                                          <w:marTop w:val="0"/>
                                          <w:marBottom w:val="0"/>
                                          <w:divBdr>
                                            <w:top w:val="none" w:sz="0" w:space="0" w:color="auto"/>
                                            <w:left w:val="none" w:sz="0" w:space="0" w:color="auto"/>
                                            <w:bottom w:val="none" w:sz="0" w:space="0" w:color="auto"/>
                                            <w:right w:val="none" w:sz="0" w:space="0" w:color="auto"/>
                                          </w:divBdr>
                                          <w:divsChild>
                                            <w:div w:id="1099566576">
                                              <w:marLeft w:val="0"/>
                                              <w:marRight w:val="0"/>
                                              <w:marTop w:val="0"/>
                                              <w:marBottom w:val="0"/>
                                              <w:divBdr>
                                                <w:top w:val="none" w:sz="0" w:space="0" w:color="auto"/>
                                                <w:left w:val="none" w:sz="0" w:space="0" w:color="auto"/>
                                                <w:bottom w:val="none" w:sz="0" w:space="0" w:color="auto"/>
                                                <w:right w:val="none" w:sz="0" w:space="0" w:color="auto"/>
                                              </w:divBdr>
                                            </w:div>
                                          </w:divsChild>
                                        </w:div>
                                        <w:div w:id="1506090586">
                                          <w:marLeft w:val="60"/>
                                          <w:marRight w:val="0"/>
                                          <w:marTop w:val="0"/>
                                          <w:marBottom w:val="0"/>
                                          <w:divBdr>
                                            <w:top w:val="none" w:sz="0" w:space="0" w:color="auto"/>
                                            <w:left w:val="none" w:sz="0" w:space="0" w:color="auto"/>
                                            <w:bottom w:val="none" w:sz="0" w:space="0" w:color="auto"/>
                                            <w:right w:val="none" w:sz="0" w:space="0" w:color="auto"/>
                                          </w:divBdr>
                                        </w:div>
                                        <w:div w:id="2050714002">
                                          <w:marLeft w:val="0"/>
                                          <w:marRight w:val="0"/>
                                          <w:marTop w:val="0"/>
                                          <w:marBottom w:val="0"/>
                                          <w:divBdr>
                                            <w:top w:val="none" w:sz="0" w:space="0" w:color="auto"/>
                                            <w:left w:val="none" w:sz="0" w:space="0" w:color="auto"/>
                                            <w:bottom w:val="none" w:sz="0" w:space="0" w:color="auto"/>
                                            <w:right w:val="none" w:sz="0" w:space="0" w:color="auto"/>
                                          </w:divBdr>
                                        </w:div>
                                        <w:div w:id="773984707">
                                          <w:marLeft w:val="120"/>
                                          <w:marRight w:val="0"/>
                                          <w:marTop w:val="0"/>
                                          <w:marBottom w:val="0"/>
                                          <w:divBdr>
                                            <w:top w:val="none" w:sz="0" w:space="0" w:color="auto"/>
                                            <w:left w:val="none" w:sz="0" w:space="0" w:color="auto"/>
                                            <w:bottom w:val="none" w:sz="0" w:space="0" w:color="auto"/>
                                            <w:right w:val="none" w:sz="0" w:space="0" w:color="auto"/>
                                          </w:divBdr>
                                        </w:div>
                                        <w:div w:id="626282317">
                                          <w:marLeft w:val="0"/>
                                          <w:marRight w:val="0"/>
                                          <w:marTop w:val="0"/>
                                          <w:marBottom w:val="0"/>
                                          <w:divBdr>
                                            <w:top w:val="none" w:sz="0" w:space="0" w:color="auto"/>
                                            <w:left w:val="none" w:sz="0" w:space="0" w:color="auto"/>
                                            <w:bottom w:val="none" w:sz="0" w:space="0" w:color="auto"/>
                                            <w:right w:val="none" w:sz="0" w:space="0" w:color="auto"/>
                                          </w:divBdr>
                                          <w:divsChild>
                                            <w:div w:id="1646737623">
                                              <w:marLeft w:val="0"/>
                                              <w:marRight w:val="0"/>
                                              <w:marTop w:val="0"/>
                                              <w:marBottom w:val="0"/>
                                              <w:divBdr>
                                                <w:top w:val="none" w:sz="0" w:space="0" w:color="auto"/>
                                                <w:left w:val="none" w:sz="0" w:space="0" w:color="auto"/>
                                                <w:bottom w:val="none" w:sz="0" w:space="0" w:color="auto"/>
                                                <w:right w:val="none" w:sz="0" w:space="0" w:color="auto"/>
                                              </w:divBdr>
                                            </w:div>
                                            <w:div w:id="567959229">
                                              <w:marLeft w:val="0"/>
                                              <w:marRight w:val="0"/>
                                              <w:marTop w:val="0"/>
                                              <w:marBottom w:val="0"/>
                                              <w:divBdr>
                                                <w:top w:val="none" w:sz="0" w:space="0" w:color="auto"/>
                                                <w:left w:val="none" w:sz="0" w:space="0" w:color="auto"/>
                                                <w:bottom w:val="none" w:sz="0" w:space="0" w:color="auto"/>
                                                <w:right w:val="none" w:sz="0" w:space="0" w:color="auto"/>
                                              </w:divBdr>
                                            </w:div>
                                            <w:div w:id="779103274">
                                              <w:marLeft w:val="0"/>
                                              <w:marRight w:val="0"/>
                                              <w:marTop w:val="0"/>
                                              <w:marBottom w:val="0"/>
                                              <w:divBdr>
                                                <w:top w:val="none" w:sz="0" w:space="0" w:color="auto"/>
                                                <w:left w:val="none" w:sz="0" w:space="0" w:color="auto"/>
                                                <w:bottom w:val="none" w:sz="0" w:space="0" w:color="auto"/>
                                                <w:right w:val="none" w:sz="0" w:space="0" w:color="auto"/>
                                              </w:divBdr>
                                            </w:div>
                                            <w:div w:id="1825581259">
                                              <w:marLeft w:val="0"/>
                                              <w:marRight w:val="0"/>
                                              <w:marTop w:val="0"/>
                                              <w:marBottom w:val="0"/>
                                              <w:divBdr>
                                                <w:top w:val="none" w:sz="0" w:space="0" w:color="auto"/>
                                                <w:left w:val="none" w:sz="0" w:space="0" w:color="auto"/>
                                                <w:bottom w:val="none" w:sz="0" w:space="0" w:color="auto"/>
                                                <w:right w:val="none" w:sz="0" w:space="0" w:color="auto"/>
                                              </w:divBdr>
                                            </w:div>
                                            <w:div w:id="372923980">
                                              <w:marLeft w:val="0"/>
                                              <w:marRight w:val="0"/>
                                              <w:marTop w:val="0"/>
                                              <w:marBottom w:val="0"/>
                                              <w:divBdr>
                                                <w:top w:val="none" w:sz="0" w:space="0" w:color="auto"/>
                                                <w:left w:val="none" w:sz="0" w:space="0" w:color="auto"/>
                                                <w:bottom w:val="none" w:sz="0" w:space="0" w:color="auto"/>
                                                <w:right w:val="none" w:sz="0" w:space="0" w:color="auto"/>
                                              </w:divBdr>
                                            </w:div>
                                            <w:div w:id="526258033">
                                              <w:marLeft w:val="0"/>
                                              <w:marRight w:val="0"/>
                                              <w:marTop w:val="0"/>
                                              <w:marBottom w:val="0"/>
                                              <w:divBdr>
                                                <w:top w:val="none" w:sz="0" w:space="0" w:color="auto"/>
                                                <w:left w:val="none" w:sz="0" w:space="0" w:color="auto"/>
                                                <w:bottom w:val="none" w:sz="0" w:space="0" w:color="auto"/>
                                                <w:right w:val="none" w:sz="0" w:space="0" w:color="auto"/>
                                              </w:divBdr>
                                            </w:div>
                                            <w:div w:id="20092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23">
                              <w:marLeft w:val="0"/>
                              <w:marRight w:val="0"/>
                              <w:marTop w:val="0"/>
                              <w:marBottom w:val="0"/>
                              <w:divBdr>
                                <w:top w:val="none" w:sz="0" w:space="0" w:color="auto"/>
                                <w:left w:val="none" w:sz="0" w:space="0" w:color="auto"/>
                                <w:bottom w:val="none" w:sz="0" w:space="0" w:color="auto"/>
                                <w:right w:val="none" w:sz="0" w:space="0" w:color="auto"/>
                              </w:divBdr>
                              <w:divsChild>
                                <w:div w:id="1537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1555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2024-04-11T18:56:00Z</dcterms:created>
  <dcterms:modified xsi:type="dcterms:W3CDTF">2024-04-11T18:58:00Z</dcterms:modified>
</cp:coreProperties>
</file>