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0F" w:rsidRPr="00FD53B7" w:rsidRDefault="0063330F" w:rsidP="0063330F">
      <w:pPr>
        <w:ind w:left="360"/>
        <w:jc w:val="both"/>
        <w:rPr>
          <w:b/>
          <w:sz w:val="28"/>
          <w:szCs w:val="28"/>
          <w:u w:val="single"/>
        </w:rPr>
      </w:pPr>
      <w:r w:rsidRPr="00FD53B7">
        <w:rPr>
          <w:b/>
          <w:sz w:val="28"/>
          <w:szCs w:val="28"/>
          <w:u w:val="single"/>
        </w:rPr>
        <w:t>ΟΣΤΕΟΑΡΘΡΙΤΙΔΑ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Χαρακτηρίζεται από καταστροφή του αρθρικού χόνδρου και από υπερτροφία των οστών στην περιφέρεια της άρθρωσης. Η Οστεοαρθρίτιδα μπορεί να είναι ιδιοπαθής ή δευτεροπαθής.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ΟΣΤΑ ΠΟΥ ΣΥΝΗΘΩΣ ΠΡΟΣΒΑΛΛΟΝΤΑΙ ΑΠΟ ΟΣΤΕΟΑΡΘΡΙΤΙΔΑ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Άκρα χείρα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Καρπός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Αυχένας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Οσφύος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Ισχίου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Γόνατος</w:t>
      </w:r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0E4E">
        <w:rPr>
          <w:sz w:val="28"/>
          <w:szCs w:val="28"/>
        </w:rPr>
        <w:t>Ποδοκνημικών</w:t>
      </w:r>
      <w:proofErr w:type="spellEnd"/>
    </w:p>
    <w:p w:rsidR="0063330F" w:rsidRPr="00AB0E4E" w:rsidRDefault="0063330F" w:rsidP="0063330F">
      <w:pPr>
        <w:numPr>
          <w:ilvl w:val="0"/>
          <w:numId w:val="2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Άκρου </w:t>
      </w:r>
      <w:proofErr w:type="spellStart"/>
      <w:r w:rsidRPr="00AB0E4E">
        <w:rPr>
          <w:sz w:val="28"/>
          <w:szCs w:val="28"/>
        </w:rPr>
        <w:t>ποδός</w:t>
      </w:r>
      <w:proofErr w:type="spellEnd"/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Η οστεοαρθρίτιδα (η οποία ονομάζεται επίσης και εκφυλιστική αρθροπάθεια) είναι η συχνότερη μορφή αρθρίτιδας. 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ΙΔΙΟΠΑΘΗΣ: χωρίς γνωστό αίτιο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ΔΕΥΤΕΡΟΠΑΘΗΣ: σχετιζόμενη με παράγοντες κινδύνου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Η ιδιοπαθής προσβάλλει περισσότερα από 60.000.000 άτομα στις ΗΠΑ. Μέχρι την ηλικία των 55 ετών, οι άρρενες ενήλικες προσβάλλονται συχνότερα από τις γυναίκες. Στις μεγαλύτερες ηλικίες η επίπτωση στις γυναίκες είναι δύο φορές μεγαλύτερες.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εντοπισμένη οστεοαρθρίτιδα </w:t>
      </w:r>
      <w:r w:rsidRPr="00AB0E4E">
        <w:rPr>
          <w:sz w:val="28"/>
          <w:szCs w:val="28"/>
        </w:rPr>
        <w:t>προσβάλλει μόνο μία ή δύο αρθρώσεις ενώ η γενικευμένη</w:t>
      </w:r>
      <w:r>
        <w:rPr>
          <w:sz w:val="28"/>
          <w:szCs w:val="28"/>
        </w:rPr>
        <w:t>,</w:t>
      </w:r>
      <w:r w:rsidRPr="00AB0E4E">
        <w:rPr>
          <w:sz w:val="28"/>
          <w:szCs w:val="28"/>
        </w:rPr>
        <w:t xml:space="preserve"> τρεις ή περισσότερες. Η γενικευμέ</w:t>
      </w:r>
      <w:r>
        <w:rPr>
          <w:sz w:val="28"/>
          <w:szCs w:val="28"/>
        </w:rPr>
        <w:t xml:space="preserve">νη μπορεί να διακριθεί σε οζώδη </w:t>
      </w:r>
      <w:r w:rsidRPr="00AB0E4E">
        <w:rPr>
          <w:sz w:val="28"/>
          <w:szCs w:val="28"/>
        </w:rPr>
        <w:t xml:space="preserve"> (προσβάλλει τα χέρια) και μη οζώδη (χωρίς προσβολή των χεριών).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lastRenderedPageBreak/>
        <w:t>ΠΑΡΑΓΟΝΤΕΣ ΚΙΝΔΥΝΟΥ ΓΙΑ ΤΗΝ ΕΜΦΑΝΙΣΗ ΟΣΤΕΟΑΡΘΡΙΤΙΔΑΣ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Τραυματισμοί, σωματική καταπόνηση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Νευρολογικές διαταραχές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Ενδοκρινικά νοσήματα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Αυξημένο σωματικό βάρος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Έλλειψη σωματικής άσκησης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Χρήση κάποιων φαρμάκων</w:t>
      </w:r>
    </w:p>
    <w:p w:rsidR="0063330F" w:rsidRPr="00AB0E4E" w:rsidRDefault="0063330F" w:rsidP="0063330F">
      <w:pPr>
        <w:numPr>
          <w:ilvl w:val="0"/>
          <w:numId w:val="9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Εμμηνόπαυση στις γυναίκες</w:t>
      </w:r>
    </w:p>
    <w:p w:rsidR="0063330F" w:rsidRDefault="0063330F" w:rsidP="0063330F">
      <w:pPr>
        <w:ind w:left="360"/>
        <w:jc w:val="both"/>
        <w:rPr>
          <w:sz w:val="28"/>
          <w:szCs w:val="28"/>
        </w:rPr>
      </w:pP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ΠΑΘΟΦΥΣΙΟΛΟΓΙΑ: Καταστρέφεται ο χόνδρος (απώλεια κολλαγόνου και </w:t>
      </w:r>
      <w:proofErr w:type="spellStart"/>
      <w:r w:rsidRPr="00AB0E4E">
        <w:rPr>
          <w:sz w:val="28"/>
          <w:szCs w:val="28"/>
        </w:rPr>
        <w:t>πρωτεογλυκανών</w:t>
      </w:r>
      <w:proofErr w:type="spellEnd"/>
      <w:r w:rsidRPr="00AB0E4E">
        <w:rPr>
          <w:sz w:val="28"/>
          <w:szCs w:val="28"/>
        </w:rPr>
        <w:t xml:space="preserve">) και το οστό αποκαλύπτεται. Στις γυμνές από χόνδρο περιοχές, το οστό </w:t>
      </w:r>
      <w:proofErr w:type="spellStart"/>
      <w:r w:rsidRPr="00AB0E4E">
        <w:rPr>
          <w:sz w:val="28"/>
          <w:szCs w:val="28"/>
        </w:rPr>
        <w:t>παχύνεται</w:t>
      </w:r>
      <w:proofErr w:type="spellEnd"/>
      <w:r w:rsidRPr="00AB0E4E">
        <w:rPr>
          <w:sz w:val="28"/>
          <w:szCs w:val="28"/>
        </w:rPr>
        <w:t xml:space="preserve"> και χάνει την ικανότητα απορρόφησης της μηχανικής ενέργειας.</w:t>
      </w:r>
    </w:p>
    <w:p w:rsidR="0063330F" w:rsidRDefault="0063330F" w:rsidP="0063330F">
      <w:pPr>
        <w:ind w:left="360"/>
        <w:jc w:val="both"/>
        <w:rPr>
          <w:sz w:val="28"/>
          <w:szCs w:val="28"/>
        </w:rPr>
      </w:pP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ΟΣΤΕΟΑΡΘΡΙΤΙΔΑ ΓΟΝΑΤΟΣ – ΚΛΙΝΙΚΗ ΕΙΚΟΝΑ</w:t>
      </w:r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Πόνος</w:t>
      </w:r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Οστεώδης υπερτροφία</w:t>
      </w:r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Οίδημα</w:t>
      </w:r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B0E4E">
        <w:rPr>
          <w:sz w:val="28"/>
          <w:szCs w:val="28"/>
        </w:rPr>
        <w:t>Κριγμός</w:t>
      </w:r>
      <w:proofErr w:type="spellEnd"/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Αστάθεια άρθρωσης</w:t>
      </w:r>
    </w:p>
    <w:p w:rsidR="0063330F" w:rsidRPr="00AB0E4E" w:rsidRDefault="0063330F" w:rsidP="0063330F">
      <w:pPr>
        <w:numPr>
          <w:ilvl w:val="0"/>
          <w:numId w:val="3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Παραμόρφωση</w:t>
      </w: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ΣΥΝΤΗΡΗΤΙΚΗ ΘΕΡΑΠΕΙΑ</w:t>
      </w:r>
    </w:p>
    <w:p w:rsidR="0063330F" w:rsidRPr="00AB0E4E" w:rsidRDefault="0063330F" w:rsidP="0063330F">
      <w:pPr>
        <w:numPr>
          <w:ilvl w:val="0"/>
          <w:numId w:val="10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Φυσικοθεραπεία και ασκήσεις βελτίωσης του εύρους της κίνησης</w:t>
      </w:r>
    </w:p>
    <w:p w:rsidR="0063330F" w:rsidRPr="00AB0E4E" w:rsidRDefault="0063330F" w:rsidP="0063330F">
      <w:pPr>
        <w:numPr>
          <w:ilvl w:val="0"/>
          <w:numId w:val="10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Ανάπαυση της προσβεβλημένης άρθρωσης</w:t>
      </w:r>
    </w:p>
    <w:p w:rsidR="0063330F" w:rsidRPr="00AB0E4E" w:rsidRDefault="0063330F" w:rsidP="0063330F">
      <w:pPr>
        <w:numPr>
          <w:ilvl w:val="0"/>
          <w:numId w:val="10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lastRenderedPageBreak/>
        <w:t xml:space="preserve">Χρήση μπαστουνιού, </w:t>
      </w:r>
      <w:proofErr w:type="spellStart"/>
      <w:r w:rsidRPr="00AB0E4E">
        <w:rPr>
          <w:sz w:val="28"/>
          <w:szCs w:val="28"/>
        </w:rPr>
        <w:t>περπατούρας</w:t>
      </w:r>
      <w:proofErr w:type="spellEnd"/>
      <w:r w:rsidRPr="00AB0E4E">
        <w:rPr>
          <w:sz w:val="28"/>
          <w:szCs w:val="28"/>
        </w:rPr>
        <w:t xml:space="preserve"> ή πατερίτσας</w:t>
      </w:r>
    </w:p>
    <w:p w:rsidR="0063330F" w:rsidRPr="00AB0E4E" w:rsidRDefault="0063330F" w:rsidP="0063330F">
      <w:pPr>
        <w:numPr>
          <w:ilvl w:val="0"/>
          <w:numId w:val="10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Απώλεια βάρους, εάν κρίνεται απαραίτητο</w:t>
      </w:r>
    </w:p>
    <w:p w:rsidR="0063330F" w:rsidRPr="00AB0E4E" w:rsidRDefault="0063330F" w:rsidP="0063330F">
      <w:pPr>
        <w:numPr>
          <w:ilvl w:val="0"/>
          <w:numId w:val="10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Αναλγητικά και αντιφλεγμονώδη φάρμακα</w:t>
      </w:r>
    </w:p>
    <w:p w:rsidR="0063330F" w:rsidRDefault="0063330F" w:rsidP="0063330F">
      <w:pPr>
        <w:ind w:left="360"/>
        <w:jc w:val="both"/>
        <w:rPr>
          <w:sz w:val="28"/>
          <w:szCs w:val="28"/>
        </w:rPr>
      </w:pPr>
    </w:p>
    <w:p w:rsidR="0063330F" w:rsidRPr="00AB0E4E" w:rsidRDefault="0063330F" w:rsidP="0063330F">
      <w:pPr>
        <w:ind w:left="360"/>
        <w:jc w:val="both"/>
        <w:rPr>
          <w:sz w:val="28"/>
          <w:szCs w:val="28"/>
        </w:rPr>
      </w:pPr>
      <w:r w:rsidRPr="00AB0E4E">
        <w:rPr>
          <w:sz w:val="28"/>
          <w:szCs w:val="28"/>
        </w:rPr>
        <w:t>ΧΕΙΡΟΥΡΓΙΚΗ ΘΕΡΑΠΕΙΑ</w:t>
      </w:r>
    </w:p>
    <w:p w:rsidR="0063330F" w:rsidRPr="00AB0E4E" w:rsidRDefault="0063330F" w:rsidP="0063330F">
      <w:pPr>
        <w:numPr>
          <w:ilvl w:val="0"/>
          <w:numId w:val="4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ΑΡΘΡΟΣΚΟΠΗΣΗ</w:t>
      </w:r>
    </w:p>
    <w:p w:rsidR="0063330F" w:rsidRPr="00AB0E4E" w:rsidRDefault="0063330F" w:rsidP="0063330F">
      <w:pPr>
        <w:numPr>
          <w:ilvl w:val="0"/>
          <w:numId w:val="4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ΟΣΤΕΟΤΟΜΙΑ</w:t>
      </w:r>
    </w:p>
    <w:p w:rsidR="0063330F" w:rsidRPr="00AB0E4E" w:rsidRDefault="0063330F" w:rsidP="0063330F">
      <w:pPr>
        <w:numPr>
          <w:ilvl w:val="0"/>
          <w:numId w:val="4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ΑΡΘΡΟΠΛΑΣΤΙΚΗ</w:t>
      </w:r>
    </w:p>
    <w:p w:rsidR="0063330F" w:rsidRPr="00AB0E4E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ΑΘΡΘΡΟΣΚΟΠΗΣΗ: είχε εμφανιστεί αρκετά στο παρελθόν. Στόχος ήταν η απομάκρυνση των προϊόντων αποδόμησης του χόνδρου. Υπάρχουν ερωτηματικά με την αποτελεσματικότητά της.</w:t>
      </w:r>
    </w:p>
    <w:p w:rsidR="0063330F" w:rsidRPr="00AB0E4E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ΟΣΤΕΟΤΟΜΙΑ: είναι η διενέργεια μιας τομής, η οποία μπορεί να χρησιμοποιηθεί για τον </w:t>
      </w:r>
      <w:proofErr w:type="spellStart"/>
      <w:r w:rsidRPr="00AB0E4E">
        <w:rPr>
          <w:sz w:val="28"/>
          <w:szCs w:val="28"/>
        </w:rPr>
        <w:t>ευθειασμό</w:t>
      </w:r>
      <w:proofErr w:type="spellEnd"/>
      <w:r w:rsidRPr="00AB0E4E">
        <w:rPr>
          <w:sz w:val="28"/>
          <w:szCs w:val="28"/>
        </w:rPr>
        <w:t xml:space="preserve"> της προσβεβλημένης άρθρωσης. Αν και η </w:t>
      </w:r>
      <w:proofErr w:type="spellStart"/>
      <w:r w:rsidRPr="00AB0E4E">
        <w:rPr>
          <w:sz w:val="28"/>
          <w:szCs w:val="28"/>
        </w:rPr>
        <w:t>οστεοτομία</w:t>
      </w:r>
      <w:proofErr w:type="spellEnd"/>
      <w:r w:rsidRPr="00AB0E4E">
        <w:rPr>
          <w:sz w:val="28"/>
          <w:szCs w:val="28"/>
        </w:rPr>
        <w:t xml:space="preserve"> δε σταματά την εξέλιξη της οστεοαρθρίτιδας, μπορεί να έχει ευεργετικά αποτελέσματα στη λειτουργικότητα της άρθρωσης και την ανακούφιση από τον πόνο.</w:t>
      </w:r>
    </w:p>
    <w:p w:rsidR="0063330F" w:rsidRPr="00AB0E4E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ΟΛΙΚΗ ΑΡΘΡΟΠΛΑΣΤΙΚΗ ΓΟΝΑΤΟΣ</w:t>
      </w:r>
    </w:p>
    <w:p w:rsidR="0063330F" w:rsidRPr="00AB0E4E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ΑΡΘΡΟΠΛΑΣΤΙΚΗ ονομάζεται η επέμβαση ανακατασκευής ή αντικατάστασης μιας άρθρωσης. Έχει συνήθως ένδειξη σε ασθενείς με σημαντική διαταραχή της κινητικότητας και πόνο στην ηρεμία. Στους περισσότερους ασθενείς με οστεοαρθρίτιδα αμφότερες οι αρθρικές επιφάνειες αντικαθίστανται με προσθετικά μέρη. Η επέμβαση αυτή ονομάζεται ΟΛΙΚΗ ΑΡΘΡΟΠΛΑΣΤΙΚΗ.</w:t>
      </w:r>
    </w:p>
    <w:p w:rsidR="0063330F" w:rsidRPr="0063330F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Σε μια ολική </w:t>
      </w:r>
      <w:proofErr w:type="spellStart"/>
      <w:r w:rsidRPr="00AB0E4E">
        <w:rPr>
          <w:sz w:val="28"/>
          <w:szCs w:val="28"/>
        </w:rPr>
        <w:t>αρθροπλαστική</w:t>
      </w:r>
      <w:proofErr w:type="spellEnd"/>
      <w:r w:rsidRPr="00AB0E4E">
        <w:rPr>
          <w:sz w:val="28"/>
          <w:szCs w:val="28"/>
        </w:rPr>
        <w:t xml:space="preserve"> αφαιρείται το σύνολο ή μέρος του αρθρικού θυλάκου, του αρθρικού χόνδρου και του οστού που απαρτίζουν την άρθρωση. Η μία από τις δύο αρθρικές επιφάνειες αντικαθίστανται από μια μεταλλική πρόθεση (συνήθως το άνω τμήμα). Η άλλη αρθρική επιφάνεια αντικαθίστανται από κεραμικό υλικό με επικάλυψη σιλικόνης ή από μια πλαστική πρόθεση.</w:t>
      </w:r>
    </w:p>
    <w:p w:rsidR="0063330F" w:rsidRPr="0063330F" w:rsidRDefault="0063330F" w:rsidP="0063330F">
      <w:pPr>
        <w:jc w:val="both"/>
        <w:rPr>
          <w:sz w:val="28"/>
          <w:szCs w:val="28"/>
        </w:rPr>
      </w:pPr>
    </w:p>
    <w:p w:rsidR="0063330F" w:rsidRPr="0063330F" w:rsidRDefault="0063330F" w:rsidP="0063330F">
      <w:pPr>
        <w:jc w:val="both"/>
        <w:rPr>
          <w:sz w:val="28"/>
          <w:szCs w:val="28"/>
          <w:lang w:val="en-US"/>
        </w:rPr>
      </w:pPr>
      <w:r w:rsidRPr="00AB0E4E">
        <w:rPr>
          <w:noProof/>
          <w:sz w:val="28"/>
          <w:szCs w:val="28"/>
          <w:lang w:eastAsia="el-GR"/>
        </w:rPr>
        <w:drawing>
          <wp:inline distT="0" distB="0" distL="0" distR="0">
            <wp:extent cx="4276725" cy="2143125"/>
            <wp:effectExtent l="0" t="0" r="9525" b="9525"/>
            <wp:docPr id="3" name="Εικόνα 3" descr="imagesR1I38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imagesR1I38I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Pr="00FD53B7" w:rsidRDefault="0063330F" w:rsidP="0063330F">
      <w:pPr>
        <w:jc w:val="both"/>
        <w:rPr>
          <w:b/>
          <w:sz w:val="28"/>
          <w:szCs w:val="28"/>
          <w:u w:val="single"/>
        </w:rPr>
      </w:pPr>
      <w:r w:rsidRPr="00FD53B7">
        <w:rPr>
          <w:b/>
          <w:sz w:val="28"/>
          <w:szCs w:val="28"/>
          <w:u w:val="single"/>
        </w:rPr>
        <w:t>ΕΠΙΓΟΝΑΤΙΔΑ</w:t>
      </w:r>
    </w:p>
    <w:p w:rsidR="0063330F" w:rsidRPr="00386BB1" w:rsidRDefault="0063330F" w:rsidP="0063330F">
      <w:pPr>
        <w:pStyle w:val="Web"/>
        <w:jc w:val="both"/>
        <w:rPr>
          <w:rFonts w:ascii="Calibri" w:hAnsi="Calibri"/>
          <w:sz w:val="28"/>
          <w:szCs w:val="28"/>
        </w:rPr>
      </w:pPr>
      <w:r w:rsidRPr="00386BB1">
        <w:rPr>
          <w:rFonts w:ascii="Calibri" w:eastAsia="Malgun Gothic" w:hAnsi="Calibri"/>
          <w:sz w:val="28"/>
          <w:szCs w:val="28"/>
        </w:rPr>
        <w:t xml:space="preserve">Ανατομικά η επιγονατίδα αποτελεί το μεγαλύτερο </w:t>
      </w:r>
      <w:proofErr w:type="spellStart"/>
      <w:r w:rsidRPr="00386BB1">
        <w:rPr>
          <w:rFonts w:ascii="Calibri" w:eastAsia="Malgun Gothic" w:hAnsi="Calibri"/>
          <w:sz w:val="28"/>
          <w:szCs w:val="28"/>
        </w:rPr>
        <w:t>σησαμοειδές</w:t>
      </w:r>
      <w:proofErr w:type="spellEnd"/>
      <w:r w:rsidRPr="00386BB1">
        <w:rPr>
          <w:rFonts w:ascii="Calibri" w:eastAsia="Malgun Gothic" w:hAnsi="Calibri"/>
          <w:sz w:val="28"/>
          <w:szCs w:val="28"/>
        </w:rPr>
        <w:t xml:space="preserve"> </w:t>
      </w:r>
      <w:proofErr w:type="spellStart"/>
      <w:r w:rsidRPr="00386BB1">
        <w:rPr>
          <w:rFonts w:ascii="Calibri" w:eastAsia="Malgun Gothic" w:hAnsi="Calibri"/>
          <w:sz w:val="28"/>
          <w:szCs w:val="28"/>
        </w:rPr>
        <w:t>οστούν</w:t>
      </w:r>
      <w:proofErr w:type="spellEnd"/>
      <w:r w:rsidRPr="00386BB1">
        <w:rPr>
          <w:rFonts w:ascii="Calibri" w:eastAsia="Malgun Gothic" w:hAnsi="Calibri"/>
          <w:sz w:val="28"/>
          <w:szCs w:val="28"/>
        </w:rPr>
        <w:t xml:space="preserve"> του οργανισμού (οστό που σχηματίζεται μέσα σε μυϊκό τένοντα). Παρεμβάλλεται μεταξύ του τένοντα του τετρακέφαλου και του </w:t>
      </w:r>
      <w:proofErr w:type="spellStart"/>
      <w:r w:rsidRPr="00386BB1">
        <w:rPr>
          <w:rFonts w:ascii="Calibri" w:eastAsia="Malgun Gothic" w:hAnsi="Calibri"/>
          <w:sz w:val="28"/>
          <w:szCs w:val="28"/>
        </w:rPr>
        <w:t>επιγονατιδικού</w:t>
      </w:r>
      <w:proofErr w:type="spellEnd"/>
      <w:r w:rsidRPr="00386BB1">
        <w:rPr>
          <w:rFonts w:ascii="Calibri" w:eastAsia="Malgun Gothic" w:hAnsi="Calibri"/>
          <w:sz w:val="28"/>
          <w:szCs w:val="28"/>
        </w:rPr>
        <w:t xml:space="preserve"> και συμβάλει στην λειτουργία του </w:t>
      </w:r>
      <w:proofErr w:type="spellStart"/>
      <w:r w:rsidRPr="00386BB1">
        <w:rPr>
          <w:rFonts w:ascii="Calibri" w:eastAsia="Malgun Gothic" w:hAnsi="Calibri"/>
          <w:sz w:val="28"/>
          <w:szCs w:val="28"/>
        </w:rPr>
        <w:t>εκτατικού</w:t>
      </w:r>
      <w:proofErr w:type="spellEnd"/>
      <w:r w:rsidRPr="00386BB1">
        <w:rPr>
          <w:rFonts w:ascii="Calibri" w:eastAsia="Malgun Gothic" w:hAnsi="Calibri"/>
          <w:sz w:val="28"/>
          <w:szCs w:val="28"/>
        </w:rPr>
        <w:t xml:space="preserve"> μηχανισμού του γόνατος</w:t>
      </w:r>
      <w:r w:rsidRPr="00386BB1">
        <w:rPr>
          <w:rFonts w:ascii="Calibri" w:hAnsi="Calibri"/>
          <w:sz w:val="28"/>
          <w:szCs w:val="28"/>
        </w:rPr>
        <w:t xml:space="preserve">. Η επιγονατίδα σχηματίζεται μέσα στο τένοντα του </w:t>
      </w:r>
      <w:hyperlink r:id="rId6" w:tooltip="Τετρακέφαλος μηριαίος μυς" w:history="1">
        <w:r w:rsidRPr="00386BB1">
          <w:rPr>
            <w:rStyle w:val="-"/>
            <w:rFonts w:ascii="Calibri" w:hAnsi="Calibri"/>
            <w:sz w:val="28"/>
            <w:szCs w:val="28"/>
          </w:rPr>
          <w:t>τετρακέφαλου</w:t>
        </w:r>
      </w:hyperlink>
      <w:r w:rsidRPr="00386BB1">
        <w:rPr>
          <w:rFonts w:ascii="Calibri" w:hAnsi="Calibri"/>
          <w:sz w:val="28"/>
          <w:szCs w:val="28"/>
        </w:rPr>
        <w:t xml:space="preserve">, καθώς περνά πάνω από την άρθρωση του γονάτου για να καταλήξει στην </w:t>
      </w:r>
      <w:hyperlink r:id="rId7" w:tooltip="Κνήμη" w:history="1">
        <w:r w:rsidRPr="00386BB1">
          <w:rPr>
            <w:rStyle w:val="-"/>
            <w:rFonts w:ascii="Calibri" w:hAnsi="Calibri"/>
            <w:sz w:val="28"/>
            <w:szCs w:val="28"/>
          </w:rPr>
          <w:t>κνήμη</w:t>
        </w:r>
      </w:hyperlink>
      <w:r w:rsidRPr="00386BB1">
        <w:rPr>
          <w:rFonts w:ascii="Calibri" w:hAnsi="Calibri"/>
          <w:sz w:val="28"/>
          <w:szCs w:val="28"/>
        </w:rPr>
        <w:t>. Η επιγονατίδα δρα ως τροχαλία που βοηθά το τένοντα να μην κοπεί.</w:t>
      </w:r>
    </w:p>
    <w:p w:rsidR="0063330F" w:rsidRPr="00386BB1" w:rsidRDefault="0063330F" w:rsidP="0063330F">
      <w:pPr>
        <w:pStyle w:val="Web"/>
        <w:jc w:val="both"/>
        <w:rPr>
          <w:rFonts w:ascii="Calibri" w:hAnsi="Calibri"/>
          <w:sz w:val="28"/>
          <w:szCs w:val="28"/>
        </w:rPr>
      </w:pPr>
      <w:r w:rsidRPr="00386BB1">
        <w:rPr>
          <w:rFonts w:ascii="Calibri" w:hAnsi="Calibri"/>
          <w:sz w:val="28"/>
          <w:szCs w:val="28"/>
        </w:rPr>
        <w:t xml:space="preserve">Η επιγονατίδα έχει τριγωνικό σχήμα. Η κορυφή της κατευθύνεται προς τα κάτω και χρησιμεύει για τη πρόσφυση του </w:t>
      </w:r>
      <w:proofErr w:type="spellStart"/>
      <w:r w:rsidRPr="00386BB1">
        <w:rPr>
          <w:rFonts w:ascii="Calibri" w:hAnsi="Calibri"/>
          <w:sz w:val="28"/>
          <w:szCs w:val="28"/>
        </w:rPr>
        <w:t>επιγονατιδικού</w:t>
      </w:r>
      <w:proofErr w:type="spellEnd"/>
      <w:r w:rsidRPr="00386BB1">
        <w:rPr>
          <w:rFonts w:ascii="Calibri" w:hAnsi="Calibri"/>
          <w:sz w:val="28"/>
          <w:szCs w:val="28"/>
        </w:rPr>
        <w:t xml:space="preserve"> συνδέσμου, που ενώνει την επιγονατίδα με την κνήμη. Η βάση της είναι </w:t>
      </w:r>
      <w:proofErr w:type="spellStart"/>
      <w:r w:rsidRPr="00386BB1">
        <w:rPr>
          <w:rFonts w:ascii="Calibri" w:hAnsi="Calibri"/>
          <w:sz w:val="28"/>
          <w:szCs w:val="28"/>
        </w:rPr>
        <w:t>πλατειά</w:t>
      </w:r>
      <w:proofErr w:type="spellEnd"/>
      <w:r w:rsidRPr="00386BB1">
        <w:rPr>
          <w:rFonts w:ascii="Calibri" w:hAnsi="Calibri"/>
          <w:sz w:val="28"/>
          <w:szCs w:val="28"/>
        </w:rPr>
        <w:t xml:space="preserve"> και τραχιά και σε αυτή </w:t>
      </w:r>
      <w:proofErr w:type="spellStart"/>
      <w:r w:rsidRPr="00386BB1">
        <w:rPr>
          <w:rFonts w:ascii="Calibri" w:hAnsi="Calibri"/>
          <w:sz w:val="28"/>
          <w:szCs w:val="28"/>
        </w:rPr>
        <w:t>προσφύεται</w:t>
      </w:r>
      <w:proofErr w:type="spellEnd"/>
      <w:r w:rsidRPr="00386BB1">
        <w:rPr>
          <w:rFonts w:ascii="Calibri" w:hAnsi="Calibri"/>
          <w:sz w:val="28"/>
          <w:szCs w:val="28"/>
        </w:rPr>
        <w:t xml:space="preserve"> ο τένοντας του τετρακέφαλου. Η οπίσθια επιφάνειά της αρθρώνεται με το </w:t>
      </w:r>
      <w:hyperlink r:id="rId8" w:tooltip="Μηριαίο οστό" w:history="1">
        <w:r w:rsidRPr="00386BB1">
          <w:rPr>
            <w:rStyle w:val="-"/>
            <w:rFonts w:ascii="Calibri" w:hAnsi="Calibri"/>
            <w:sz w:val="28"/>
            <w:szCs w:val="28"/>
          </w:rPr>
          <w:t>μηριαίο οστό</w:t>
        </w:r>
      </w:hyperlink>
    </w:p>
    <w:p w:rsidR="0063330F" w:rsidRDefault="0063330F" w:rsidP="0063330F">
      <w:pPr>
        <w:jc w:val="both"/>
        <w:rPr>
          <w:sz w:val="28"/>
          <w:szCs w:val="28"/>
        </w:rPr>
      </w:pPr>
      <w:r w:rsidRPr="00AB0E4E"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4514850" cy="3400425"/>
            <wp:effectExtent l="0" t="0" r="0" b="9525"/>
            <wp:docPr id="2" name="Εικόνα 2" descr="image2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Εικόνα" descr="image22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Pr="00AB0E4E" w:rsidRDefault="0063330F" w:rsidP="0063330F">
      <w:pPr>
        <w:jc w:val="both"/>
        <w:rPr>
          <w:sz w:val="28"/>
          <w:szCs w:val="28"/>
        </w:rPr>
      </w:pPr>
      <w:r>
        <w:rPr>
          <w:sz w:val="28"/>
          <w:szCs w:val="28"/>
        </w:rPr>
        <w:t>ΕΞΑΡΘΡΗΜΑ ΕΠΙΓΟΝΑΤΙΔΑΣ</w:t>
      </w:r>
    </w:p>
    <w:p w:rsidR="0063330F" w:rsidRPr="00AB0E4E" w:rsidRDefault="0063330F" w:rsidP="0063330F">
      <w:pPr>
        <w:numPr>
          <w:ilvl w:val="0"/>
          <w:numId w:val="5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Το τραυματικό </w:t>
      </w:r>
      <w:proofErr w:type="spellStart"/>
      <w:r w:rsidRPr="00AB0E4E">
        <w:rPr>
          <w:sz w:val="28"/>
          <w:szCs w:val="28"/>
        </w:rPr>
        <w:t>εξάρθρημα</w:t>
      </w:r>
      <w:proofErr w:type="spellEnd"/>
      <w:r w:rsidRPr="00AB0E4E">
        <w:rPr>
          <w:sz w:val="28"/>
          <w:szCs w:val="28"/>
        </w:rPr>
        <w:t xml:space="preserve"> της επιγονατίδας είναι σπάνιο</w:t>
      </w:r>
    </w:p>
    <w:p w:rsidR="0063330F" w:rsidRPr="00AB0E4E" w:rsidRDefault="0063330F" w:rsidP="0063330F">
      <w:pPr>
        <w:numPr>
          <w:ilvl w:val="0"/>
          <w:numId w:val="5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Τα </w:t>
      </w:r>
      <w:proofErr w:type="spellStart"/>
      <w:r w:rsidRPr="00AB0E4E">
        <w:rPr>
          <w:sz w:val="28"/>
          <w:szCs w:val="28"/>
        </w:rPr>
        <w:t>καθ΄έξιν</w:t>
      </w:r>
      <w:proofErr w:type="spellEnd"/>
      <w:r w:rsidRPr="00AB0E4E">
        <w:rPr>
          <w:sz w:val="28"/>
          <w:szCs w:val="28"/>
        </w:rPr>
        <w:t xml:space="preserve"> </w:t>
      </w:r>
      <w:proofErr w:type="spellStart"/>
      <w:r w:rsidRPr="00AB0E4E">
        <w:rPr>
          <w:sz w:val="28"/>
          <w:szCs w:val="28"/>
        </w:rPr>
        <w:t>εξάρθρημα</w:t>
      </w:r>
      <w:proofErr w:type="spellEnd"/>
      <w:r w:rsidRPr="00AB0E4E">
        <w:rPr>
          <w:sz w:val="28"/>
          <w:szCs w:val="28"/>
        </w:rPr>
        <w:t xml:space="preserve"> είναι συχνότερο</w:t>
      </w:r>
    </w:p>
    <w:p w:rsidR="0063330F" w:rsidRPr="00AB0E4E" w:rsidRDefault="0063330F" w:rsidP="0063330F">
      <w:pPr>
        <w:numPr>
          <w:ilvl w:val="0"/>
          <w:numId w:val="5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Η κλινική εικόνα είναι </w:t>
      </w:r>
      <w:proofErr w:type="spellStart"/>
      <w:r w:rsidRPr="00AB0E4E">
        <w:rPr>
          <w:sz w:val="28"/>
          <w:szCs w:val="28"/>
        </w:rPr>
        <w:t>αίμαρθρο</w:t>
      </w:r>
      <w:proofErr w:type="spellEnd"/>
      <w:r w:rsidRPr="00AB0E4E">
        <w:rPr>
          <w:sz w:val="28"/>
          <w:szCs w:val="28"/>
        </w:rPr>
        <w:t xml:space="preserve"> και εκχυμώσεις στην περιοχή</w:t>
      </w:r>
    </w:p>
    <w:p w:rsidR="0063330F" w:rsidRPr="00AB0E4E" w:rsidRDefault="0063330F" w:rsidP="0063330F">
      <w:pPr>
        <w:numPr>
          <w:ilvl w:val="0"/>
          <w:numId w:val="5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Τις περισσότερες φορές η επιγονατίδα είναι αναταγμένη</w:t>
      </w:r>
    </w:p>
    <w:p w:rsidR="0063330F" w:rsidRPr="00AB0E4E" w:rsidRDefault="0063330F" w:rsidP="0063330F">
      <w:pPr>
        <w:numPr>
          <w:ilvl w:val="0"/>
          <w:numId w:val="5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Η κίνηση είναι επώδυνη</w:t>
      </w:r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Pr="00AB0E4E" w:rsidRDefault="0063330F" w:rsidP="0063330F">
      <w:p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ΘΕΡΑΠΕΙΑ ΕΞΑΡΘΡΗΜΑΤΟΣ ΕΠΙΓΟΝΑΤΙΔΑΣ</w:t>
      </w:r>
    </w:p>
    <w:p w:rsidR="0063330F" w:rsidRPr="00AB0E4E" w:rsidRDefault="0063330F" w:rsidP="0063330F">
      <w:pPr>
        <w:numPr>
          <w:ilvl w:val="0"/>
          <w:numId w:val="6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Η θεραπεία είναι συνήθως συντηρητική</w:t>
      </w:r>
    </w:p>
    <w:p w:rsidR="0063330F" w:rsidRPr="00AB0E4E" w:rsidRDefault="0063330F" w:rsidP="0063330F">
      <w:pPr>
        <w:numPr>
          <w:ilvl w:val="0"/>
          <w:numId w:val="6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Τοποθετείται γύψινος νάρθηκας</w:t>
      </w:r>
    </w:p>
    <w:p w:rsidR="0063330F" w:rsidRPr="00AB0E4E" w:rsidRDefault="0063330F" w:rsidP="0063330F">
      <w:pPr>
        <w:numPr>
          <w:ilvl w:val="0"/>
          <w:numId w:val="6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Ειδικός πρόγραμμα φυσικοθεραπείας για καλύτερη σταθεροποίηση της επιγονατίδας</w:t>
      </w:r>
    </w:p>
    <w:p w:rsidR="0063330F" w:rsidRPr="00AB0E4E" w:rsidRDefault="0063330F" w:rsidP="0063330F">
      <w:pPr>
        <w:numPr>
          <w:ilvl w:val="0"/>
          <w:numId w:val="6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lastRenderedPageBreak/>
        <w:t xml:space="preserve">Σε περίπτωση </w:t>
      </w:r>
      <w:proofErr w:type="spellStart"/>
      <w:r w:rsidRPr="00AB0E4E">
        <w:rPr>
          <w:sz w:val="28"/>
          <w:szCs w:val="28"/>
        </w:rPr>
        <w:t>καθ΄έξιν</w:t>
      </w:r>
      <w:proofErr w:type="spellEnd"/>
      <w:r w:rsidRPr="00AB0E4E">
        <w:rPr>
          <w:sz w:val="28"/>
          <w:szCs w:val="28"/>
        </w:rPr>
        <w:t xml:space="preserve"> </w:t>
      </w:r>
      <w:proofErr w:type="spellStart"/>
      <w:r w:rsidRPr="00AB0E4E">
        <w:rPr>
          <w:sz w:val="28"/>
          <w:szCs w:val="28"/>
        </w:rPr>
        <w:t>εξαρθρήματος</w:t>
      </w:r>
      <w:proofErr w:type="spellEnd"/>
      <w:r w:rsidRPr="00AB0E4E">
        <w:rPr>
          <w:sz w:val="28"/>
          <w:szCs w:val="28"/>
        </w:rPr>
        <w:t xml:space="preserve"> συνιστάται χειρουργική θεραπεία</w:t>
      </w:r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Pr="00FD53B7" w:rsidRDefault="0063330F" w:rsidP="0063330F">
      <w:pPr>
        <w:jc w:val="both"/>
        <w:rPr>
          <w:b/>
          <w:sz w:val="28"/>
          <w:szCs w:val="28"/>
          <w:u w:val="single"/>
        </w:rPr>
      </w:pPr>
      <w:r w:rsidRPr="00FD53B7">
        <w:rPr>
          <w:b/>
          <w:sz w:val="28"/>
          <w:szCs w:val="28"/>
          <w:u w:val="single"/>
        </w:rPr>
        <w:t>ΚΑΤΑΓΜΑΤΑ ΕΠΙΓΟΝΑΤΙΔΑΣ</w:t>
      </w:r>
    </w:p>
    <w:p w:rsidR="0063330F" w:rsidRDefault="0063330F" w:rsidP="0063330F">
      <w:pPr>
        <w:jc w:val="both"/>
        <w:rPr>
          <w:sz w:val="28"/>
          <w:szCs w:val="28"/>
        </w:rPr>
      </w:pPr>
      <w:r>
        <w:rPr>
          <w:sz w:val="28"/>
          <w:szCs w:val="28"/>
        </w:rPr>
        <w:t>ΕΙΔΗ ΚΑΤΑΓΜΑΤΩΝ ΕΠΙΓΟΝΑΤΙΔΑΣ</w:t>
      </w:r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Εγκάρσια χωρίς</w:t>
      </w:r>
      <w:r>
        <w:rPr>
          <w:sz w:val="28"/>
          <w:szCs w:val="28"/>
        </w:rPr>
        <w:t xml:space="preserve">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Εγκάρσια με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Κατάγματα του άνω και  κάτω πόλου της επιγονατίδας</w:t>
      </w:r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Συντριπτικά χωρίς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Συντριπτικά με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</w:p>
    <w:p w:rsidR="0063330F" w:rsidRPr="00AB0E4E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Επιμήκη</w:t>
      </w:r>
    </w:p>
    <w:p w:rsidR="0063330F" w:rsidRDefault="0063330F" w:rsidP="0063330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Ο</w:t>
      </w:r>
      <w:r w:rsidRPr="00AB0E4E">
        <w:rPr>
          <w:sz w:val="28"/>
          <w:szCs w:val="28"/>
        </w:rPr>
        <w:t>στεοχόνδρινα</w:t>
      </w:r>
      <w:proofErr w:type="spellEnd"/>
    </w:p>
    <w:p w:rsidR="0063330F" w:rsidRDefault="0063330F" w:rsidP="0063330F">
      <w:pPr>
        <w:jc w:val="both"/>
        <w:rPr>
          <w:sz w:val="28"/>
          <w:szCs w:val="28"/>
        </w:rPr>
      </w:pPr>
    </w:p>
    <w:p w:rsidR="0063330F" w:rsidRDefault="0063330F" w:rsidP="0063330F">
      <w:pPr>
        <w:jc w:val="both"/>
        <w:rPr>
          <w:sz w:val="28"/>
          <w:szCs w:val="28"/>
        </w:rPr>
      </w:pPr>
      <w:r w:rsidRPr="00AB0E4E">
        <w:rPr>
          <w:noProof/>
          <w:sz w:val="28"/>
          <w:szCs w:val="28"/>
          <w:lang w:eastAsia="el-GR"/>
        </w:rPr>
        <w:drawing>
          <wp:inline distT="0" distB="0" distL="0" distR="0">
            <wp:extent cx="2543175" cy="3381375"/>
            <wp:effectExtent l="0" t="0" r="9525" b="9525"/>
            <wp:docPr id="1" name="Εικόνα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1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" b="23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0F" w:rsidRDefault="0063330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30F" w:rsidRDefault="0063330F" w:rsidP="0063330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ΚΛΙΝΙΚΗ ΕΙΚΟΝΑ ΚΑΤΑΓΜΑΤΟΣ ΕΠΙΓΟΝΑΤΙΔΑΣ</w:t>
      </w:r>
    </w:p>
    <w:p w:rsidR="0063330F" w:rsidRDefault="0063330F" w:rsidP="006333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Έντονο οίδημα</w:t>
      </w:r>
    </w:p>
    <w:p w:rsidR="0063330F" w:rsidRDefault="0063330F" w:rsidP="006333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Εκχύμωση</w:t>
      </w:r>
    </w:p>
    <w:p w:rsidR="0063330F" w:rsidRDefault="0063330F" w:rsidP="006333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Άλγος ή δυσκολία έκτασης του γόνατος</w:t>
      </w:r>
    </w:p>
    <w:p w:rsidR="0063330F" w:rsidRDefault="0063330F" w:rsidP="0063330F">
      <w:pPr>
        <w:jc w:val="both"/>
        <w:rPr>
          <w:sz w:val="28"/>
          <w:szCs w:val="28"/>
        </w:rPr>
      </w:pPr>
      <w:r>
        <w:rPr>
          <w:sz w:val="28"/>
          <w:szCs w:val="28"/>
        </w:rPr>
        <w:t>ΘΕΡΑΠΕΙΑ ΚΑΤΑΓΜΑΤΩΝ ΕΠΙΓΟΝΑΤΙΔΑΣ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Εγκάρσια χωρίς</w:t>
      </w:r>
      <w:r>
        <w:rPr>
          <w:sz w:val="28"/>
          <w:szCs w:val="28"/>
        </w:rPr>
        <w:t xml:space="preserve">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  <w:r w:rsidRPr="00AB0E4E">
        <w:rPr>
          <w:sz w:val="28"/>
          <w:szCs w:val="28"/>
        </w:rPr>
        <w:t>, η θεραπεία είναι συντηρητική με ακινητοποίηση σε γύψινο επίδεσμο για 6 εβδομάδες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Εγκάρσια με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  <w:r w:rsidRPr="00AB0E4E">
        <w:rPr>
          <w:sz w:val="28"/>
          <w:szCs w:val="28"/>
        </w:rPr>
        <w:t xml:space="preserve">, ανοικτή ανάταξη και </w:t>
      </w:r>
      <w:proofErr w:type="spellStart"/>
      <w:r w:rsidRPr="00AB0E4E">
        <w:rPr>
          <w:sz w:val="28"/>
          <w:szCs w:val="28"/>
        </w:rPr>
        <w:t>οστεοσύνθεση</w:t>
      </w:r>
      <w:proofErr w:type="spellEnd"/>
      <w:r w:rsidRPr="00AB0E4E">
        <w:rPr>
          <w:sz w:val="28"/>
          <w:szCs w:val="28"/>
        </w:rPr>
        <w:t xml:space="preserve"> με βελόνες και σύρμα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Κατάγματα του άνω και  κάτω πόλου της επιγονατίδας, αφαιρείται το τμήμα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Συντριπτικά χωρίς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  <w:r w:rsidRPr="00AB0E4E">
        <w:rPr>
          <w:sz w:val="28"/>
          <w:szCs w:val="28"/>
        </w:rPr>
        <w:t>, συντηρητικά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 xml:space="preserve">Συντριπτικά με </w:t>
      </w:r>
      <w:proofErr w:type="spellStart"/>
      <w:r w:rsidRPr="00AB0E4E">
        <w:rPr>
          <w:sz w:val="28"/>
          <w:szCs w:val="28"/>
        </w:rPr>
        <w:t>παρεκτόπιση</w:t>
      </w:r>
      <w:proofErr w:type="spellEnd"/>
      <w:r w:rsidRPr="00AB0E4E">
        <w:rPr>
          <w:sz w:val="28"/>
          <w:szCs w:val="28"/>
        </w:rPr>
        <w:t xml:space="preserve">, αφαίρεση όλης της επιγονατίδας και αποκατάσταση του </w:t>
      </w:r>
      <w:proofErr w:type="spellStart"/>
      <w:r w:rsidRPr="00AB0E4E">
        <w:rPr>
          <w:sz w:val="28"/>
          <w:szCs w:val="28"/>
        </w:rPr>
        <w:t>εκτατικού</w:t>
      </w:r>
      <w:proofErr w:type="spellEnd"/>
      <w:r w:rsidRPr="00AB0E4E">
        <w:rPr>
          <w:sz w:val="28"/>
          <w:szCs w:val="28"/>
        </w:rPr>
        <w:t xml:space="preserve"> μηχανισμού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</w:rPr>
        <w:t>Επιμήκη</w:t>
      </w:r>
    </w:p>
    <w:p w:rsidR="0063330F" w:rsidRPr="00AB0E4E" w:rsidRDefault="0063330F" w:rsidP="0063330F">
      <w:pPr>
        <w:numPr>
          <w:ilvl w:val="0"/>
          <w:numId w:val="8"/>
        </w:numPr>
        <w:jc w:val="both"/>
        <w:rPr>
          <w:sz w:val="28"/>
          <w:szCs w:val="28"/>
        </w:rPr>
      </w:pPr>
      <w:r w:rsidRPr="00AB0E4E">
        <w:rPr>
          <w:sz w:val="28"/>
          <w:szCs w:val="28"/>
          <w:lang w:val="en-US"/>
        </w:rPr>
        <w:t>O</w:t>
      </w:r>
      <w:proofErr w:type="spellStart"/>
      <w:r w:rsidRPr="00AB0E4E">
        <w:rPr>
          <w:sz w:val="28"/>
          <w:szCs w:val="28"/>
        </w:rPr>
        <w:t>στεοχόνδρινα</w:t>
      </w:r>
      <w:proofErr w:type="spellEnd"/>
    </w:p>
    <w:p w:rsidR="004C0CB9" w:rsidRDefault="004C0CB9"/>
    <w:sectPr w:rsidR="004C0C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C2E"/>
    <w:multiLevelType w:val="hybridMultilevel"/>
    <w:tmpl w:val="A14EB650"/>
    <w:lvl w:ilvl="0" w:tplc="CB8C6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8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46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C9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0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A3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6C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EF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2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456FA"/>
    <w:multiLevelType w:val="hybridMultilevel"/>
    <w:tmpl w:val="19F2CDC6"/>
    <w:lvl w:ilvl="0" w:tplc="BF5017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C40D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5C6B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6A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E64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12D6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2A4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8C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E2F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4226916"/>
    <w:multiLevelType w:val="hybridMultilevel"/>
    <w:tmpl w:val="8D58FC76"/>
    <w:lvl w:ilvl="0" w:tplc="CAF82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80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40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7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85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AD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0D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62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0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C81B24"/>
    <w:multiLevelType w:val="hybridMultilevel"/>
    <w:tmpl w:val="B21A01FE"/>
    <w:lvl w:ilvl="0" w:tplc="C7CE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6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87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0A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A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4B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E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6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7410AF"/>
    <w:multiLevelType w:val="hybridMultilevel"/>
    <w:tmpl w:val="94701966"/>
    <w:lvl w:ilvl="0" w:tplc="C8BED7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766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18F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D2EB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4AA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109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058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3E4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B20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93E30BC"/>
    <w:multiLevelType w:val="hybridMultilevel"/>
    <w:tmpl w:val="A22E3498"/>
    <w:lvl w:ilvl="0" w:tplc="10CCD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27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46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06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4B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0B5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201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62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AE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0C16BFD"/>
    <w:multiLevelType w:val="hybridMultilevel"/>
    <w:tmpl w:val="1532846E"/>
    <w:lvl w:ilvl="0" w:tplc="049C3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027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8EA0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AE68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D41B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098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404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4F4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40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49F5BF8"/>
    <w:multiLevelType w:val="hybridMultilevel"/>
    <w:tmpl w:val="19A2C1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CA7096"/>
    <w:multiLevelType w:val="hybridMultilevel"/>
    <w:tmpl w:val="0868FFD4"/>
    <w:lvl w:ilvl="0" w:tplc="34C4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A6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BC4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021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9A77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5ED1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EF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241F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889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F5418B5"/>
    <w:multiLevelType w:val="hybridMultilevel"/>
    <w:tmpl w:val="24B0FB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E44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A9F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6D2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50C6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EC0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00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74AA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634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0F"/>
    <w:rsid w:val="00240360"/>
    <w:rsid w:val="004C0CB9"/>
    <w:rsid w:val="0063330F"/>
    <w:rsid w:val="00C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22C"/>
  <w15:chartTrackingRefBased/>
  <w15:docId w15:val="{39F4D789-5342-46FE-A96B-6A1E2FDD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3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semiHidden/>
    <w:unhideWhenUsed/>
    <w:rsid w:val="0063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C%CE%B7%CF%81%CE%B9%CE%B1%CE%AF%CE%BF_%CE%BF%CF%83%CF%84%CF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A%CE%BD%CE%AE%CE%BC%CE%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%CE%A4%CE%B5%CF%84%CF%81%CE%B1%CE%BA%CE%AD%CF%86%CE%B1%CE%BB%CE%BF%CF%82_%CE%BC%CE%B7%CF%81%CE%B9%CE%B1%CE%AF%CE%BF%CF%82_%CE%BC%CF%85%CF%8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2021-04-08T20:29:00Z</dcterms:created>
  <dcterms:modified xsi:type="dcterms:W3CDTF">2021-04-08T20:32:00Z</dcterms:modified>
</cp:coreProperties>
</file>